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18" w:rsidRPr="00546062" w:rsidRDefault="005D1CA4" w:rsidP="00546062">
      <w:pPr>
        <w:jc w:val="center"/>
        <w:rPr>
          <w:rFonts w:ascii="Arial" w:hAnsi="Arial" w:cs="Arial"/>
          <w:b/>
          <w:sz w:val="32"/>
          <w:szCs w:val="32"/>
        </w:rPr>
      </w:pPr>
      <w:r w:rsidRPr="00546062">
        <w:rPr>
          <w:rFonts w:ascii="Arial" w:hAnsi="Arial" w:cs="Arial"/>
          <w:b/>
          <w:sz w:val="32"/>
          <w:szCs w:val="32"/>
        </w:rPr>
        <w:t>The Future Has Arrived</w:t>
      </w:r>
    </w:p>
    <w:p w:rsidR="00C47F4A" w:rsidRDefault="00C47F4A">
      <w:pPr>
        <w:rPr>
          <w:rFonts w:ascii="Arial" w:hAnsi="Arial" w:cs="Arial"/>
        </w:rPr>
        <w:sectPr w:rsidR="00C47F4A" w:rsidSect="00585E1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D1CA4" w:rsidRDefault="005D1CA4">
      <w:pPr>
        <w:rPr>
          <w:rFonts w:ascii="Arial" w:hAnsi="Arial" w:cs="Arial"/>
        </w:rPr>
      </w:pPr>
      <w:r w:rsidRPr="00546062">
        <w:rPr>
          <w:rFonts w:ascii="Arial" w:hAnsi="Arial" w:cs="Arial"/>
        </w:rPr>
        <w:lastRenderedPageBreak/>
        <w:t>At the recent Automotive Recyclers Association</w:t>
      </w:r>
      <w:r w:rsidR="00546062" w:rsidRPr="00546062">
        <w:rPr>
          <w:rFonts w:ascii="Arial" w:hAnsi="Arial" w:cs="Arial"/>
        </w:rPr>
        <w:t xml:space="preserve"> c</w:t>
      </w:r>
      <w:r w:rsidRPr="00546062">
        <w:rPr>
          <w:rFonts w:ascii="Arial" w:hAnsi="Arial" w:cs="Arial"/>
        </w:rPr>
        <w:t xml:space="preserve">onvention I presented the new </w:t>
      </w:r>
      <w:r w:rsidRPr="00546062">
        <w:rPr>
          <w:rFonts w:ascii="Arial" w:hAnsi="Arial" w:cs="Arial"/>
          <w:b/>
        </w:rPr>
        <w:t>Hybrid Vehicle Dismantling Guide</w:t>
      </w:r>
      <w:r w:rsidRPr="00546062">
        <w:rPr>
          <w:rFonts w:ascii="Arial" w:hAnsi="Arial" w:cs="Arial"/>
        </w:rPr>
        <w:t xml:space="preserve">. The presentation and the guide were the fruition of a two-year project of the ARA Technical Advisory Committee. The project team was made up of Chairman, Chuck </w:t>
      </w:r>
      <w:proofErr w:type="spellStart"/>
      <w:r w:rsidRPr="00546062">
        <w:rPr>
          <w:rFonts w:ascii="Arial" w:hAnsi="Arial" w:cs="Arial"/>
        </w:rPr>
        <w:t>Ossenkop</w:t>
      </w:r>
      <w:proofErr w:type="spellEnd"/>
      <w:r w:rsidRPr="00546062">
        <w:rPr>
          <w:rFonts w:ascii="Arial" w:hAnsi="Arial" w:cs="Arial"/>
        </w:rPr>
        <w:t xml:space="preserve">, Northwest Auto Parts in Anchorage, Alaska, Betsy Beckwith, the ECAR Center (Environmental Compliance for Automotive Recyclers – </w:t>
      </w:r>
      <w:hyperlink r:id="rId4" w:history="1">
        <w:r w:rsidRPr="00546062">
          <w:rPr>
            <w:rStyle w:val="Hyperlink"/>
            <w:rFonts w:ascii="Arial" w:hAnsi="Arial" w:cs="Arial"/>
          </w:rPr>
          <w:t>http://www.ecarcenter.org</w:t>
        </w:r>
      </w:hyperlink>
      <w:r w:rsidRPr="00546062">
        <w:rPr>
          <w:rFonts w:ascii="Arial" w:hAnsi="Arial" w:cs="Arial"/>
        </w:rPr>
        <w:t xml:space="preserve">)  website manager and ARA Government Affairs staffer, and myself, Sue Schauls of the Iowa Automotive Recyclers and the Iowa – Certified Automotive Recyclers Environmental (I-CARE) Program. </w:t>
      </w:r>
    </w:p>
    <w:p w:rsidR="00C47F4A" w:rsidRPr="00546062" w:rsidRDefault="00C47F4A">
      <w:pPr>
        <w:rPr>
          <w:rFonts w:ascii="Arial" w:hAnsi="Arial" w:cs="Arial"/>
        </w:rPr>
      </w:pPr>
      <w:r w:rsidRPr="00C47F4A">
        <w:rPr>
          <w:rFonts w:ascii="Arial" w:hAnsi="Arial" w:cs="Arial"/>
        </w:rPr>
        <w:lastRenderedPageBreak/>
        <w:drawing>
          <wp:inline distT="0" distB="0" distL="0" distR="0">
            <wp:extent cx="2149175" cy="2781300"/>
            <wp:effectExtent l="19050" t="0" r="3475" b="0"/>
            <wp:docPr id="4" name="Picture 0" descr="Hybrid-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brid-Cov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91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F4A" w:rsidRDefault="00C47F4A">
      <w:pPr>
        <w:rPr>
          <w:rFonts w:ascii="Arial" w:hAnsi="Arial" w:cs="Arial"/>
        </w:rPr>
        <w:sectPr w:rsidR="00C47F4A" w:rsidSect="00C47F4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90064" w:rsidRDefault="005D1CA4">
      <w:pPr>
        <w:rPr>
          <w:rFonts w:ascii="Arial" w:hAnsi="Arial" w:cs="Arial"/>
        </w:rPr>
      </w:pPr>
      <w:r w:rsidRPr="00546062">
        <w:rPr>
          <w:rFonts w:ascii="Arial" w:hAnsi="Arial" w:cs="Arial"/>
        </w:rPr>
        <w:lastRenderedPageBreak/>
        <w:t xml:space="preserve">We </w:t>
      </w:r>
      <w:r w:rsidR="00546062" w:rsidRPr="00546062">
        <w:rPr>
          <w:rFonts w:ascii="Arial" w:hAnsi="Arial" w:cs="Arial"/>
        </w:rPr>
        <w:t>each prese</w:t>
      </w:r>
      <w:r w:rsidRPr="00546062">
        <w:rPr>
          <w:rFonts w:ascii="Arial" w:hAnsi="Arial" w:cs="Arial"/>
        </w:rPr>
        <w:t>n</w:t>
      </w:r>
      <w:r w:rsidR="00546062" w:rsidRPr="00546062">
        <w:rPr>
          <w:rFonts w:ascii="Arial" w:hAnsi="Arial" w:cs="Arial"/>
        </w:rPr>
        <w:t>t</w:t>
      </w:r>
      <w:r w:rsidRPr="00546062">
        <w:rPr>
          <w:rFonts w:ascii="Arial" w:hAnsi="Arial" w:cs="Arial"/>
        </w:rPr>
        <w:t>ed a port</w:t>
      </w:r>
      <w:r w:rsidR="00546062" w:rsidRPr="00546062">
        <w:rPr>
          <w:rFonts w:ascii="Arial" w:hAnsi="Arial" w:cs="Arial"/>
        </w:rPr>
        <w:t>ion of the new material with Ch</w:t>
      </w:r>
      <w:r w:rsidRPr="00546062">
        <w:rPr>
          <w:rFonts w:ascii="Arial" w:hAnsi="Arial" w:cs="Arial"/>
        </w:rPr>
        <w:t>u</w:t>
      </w:r>
      <w:r w:rsidR="00546062" w:rsidRPr="00546062">
        <w:rPr>
          <w:rFonts w:ascii="Arial" w:hAnsi="Arial" w:cs="Arial"/>
        </w:rPr>
        <w:t>c</w:t>
      </w:r>
      <w:r w:rsidRPr="00546062">
        <w:rPr>
          <w:rFonts w:ascii="Arial" w:hAnsi="Arial" w:cs="Arial"/>
        </w:rPr>
        <w:t>k delivery the very detailed technical stuff. At one point</w:t>
      </w:r>
      <w:r w:rsidR="00546062" w:rsidRPr="00546062">
        <w:rPr>
          <w:rFonts w:ascii="Arial" w:hAnsi="Arial" w:cs="Arial"/>
        </w:rPr>
        <w:t xml:space="preserve"> I described the difference between a FULL and a MILD hybrid vehicle. </w:t>
      </w:r>
    </w:p>
    <w:p w:rsidR="005D1CA4" w:rsidRDefault="00546062">
      <w:pPr>
        <w:rPr>
          <w:rFonts w:ascii="Arial" w:hAnsi="Arial" w:cs="Arial"/>
        </w:rPr>
      </w:pPr>
      <w:r>
        <w:rPr>
          <w:rFonts w:ascii="Arial" w:hAnsi="Arial" w:cs="Arial"/>
        </w:rPr>
        <w:t>Basically, a FULL hybrid vehicle is a gasoline and electric powered vehicles that share the task of supplying power to the components</w:t>
      </w:r>
      <w:r w:rsidR="00890064">
        <w:rPr>
          <w:rFonts w:ascii="Arial" w:hAnsi="Arial" w:cs="Arial"/>
        </w:rPr>
        <w:t xml:space="preserve"> and functions of the vehicle</w:t>
      </w:r>
      <w:r>
        <w:rPr>
          <w:rFonts w:ascii="Arial" w:hAnsi="Arial" w:cs="Arial"/>
        </w:rPr>
        <w:t xml:space="preserve">. A </w:t>
      </w:r>
      <w:r w:rsidR="00890064">
        <w:rPr>
          <w:rFonts w:ascii="Arial" w:hAnsi="Arial" w:cs="Arial"/>
        </w:rPr>
        <w:t>MILD hybrid vehicle</w:t>
      </w:r>
      <w:r>
        <w:rPr>
          <w:rFonts w:ascii="Arial" w:hAnsi="Arial" w:cs="Arial"/>
        </w:rPr>
        <w:t xml:space="preserve"> is a typical internal combustion engine </w:t>
      </w:r>
      <w:r w:rsidR="00890064">
        <w:rPr>
          <w:rFonts w:ascii="Arial" w:hAnsi="Arial" w:cs="Arial"/>
        </w:rPr>
        <w:t xml:space="preserve">car </w:t>
      </w:r>
      <w:r>
        <w:rPr>
          <w:rFonts w:ascii="Arial" w:hAnsi="Arial" w:cs="Arial"/>
        </w:rPr>
        <w:t xml:space="preserve">that has integrated hybrid technology into the system such that electronic power controlled units </w:t>
      </w:r>
      <w:r w:rsidR="00890064">
        <w:rPr>
          <w:rFonts w:ascii="Arial" w:hAnsi="Arial" w:cs="Arial"/>
        </w:rPr>
        <w:t>like</w:t>
      </w:r>
      <w:r>
        <w:rPr>
          <w:rFonts w:ascii="Arial" w:hAnsi="Arial" w:cs="Arial"/>
        </w:rPr>
        <w:t xml:space="preserve"> power steering </w:t>
      </w:r>
      <w:r w:rsidR="00890064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>air conditioning are now powered by electric motor generators for improved fuel efficiency.</w:t>
      </w:r>
    </w:p>
    <w:p w:rsidR="00890064" w:rsidRDefault="008900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the future more and more vehicle designs will include the innovative technology born of hybrid design making their way in to conventional vehicles bringing to market </w:t>
      </w:r>
      <w:proofErr w:type="gramStart"/>
      <w:r>
        <w:rPr>
          <w:rFonts w:ascii="Arial" w:hAnsi="Arial" w:cs="Arial"/>
        </w:rPr>
        <w:t>more</w:t>
      </w:r>
      <w:r w:rsidR="002205F5">
        <w:rPr>
          <w:rFonts w:ascii="Arial" w:hAnsi="Arial" w:cs="Arial"/>
        </w:rPr>
        <w:t xml:space="preserve"> </w:t>
      </w:r>
      <w:r w:rsidRPr="007204D4">
        <w:rPr>
          <w:rFonts w:ascii="Arial" w:hAnsi="Arial" w:cs="Arial"/>
          <w:i/>
        </w:rPr>
        <w:t>MILD</w:t>
      </w:r>
      <w:proofErr w:type="gramEnd"/>
      <w:r>
        <w:rPr>
          <w:rFonts w:ascii="Arial" w:hAnsi="Arial" w:cs="Arial"/>
        </w:rPr>
        <w:t xml:space="preserve"> hybrid options. The very next day the </w:t>
      </w:r>
      <w:r w:rsidR="002205F5">
        <w:rPr>
          <w:rFonts w:ascii="Arial" w:hAnsi="Arial" w:cs="Arial"/>
        </w:rPr>
        <w:t>October 15</w:t>
      </w:r>
      <w:r w:rsidR="002205F5" w:rsidRPr="002205F5">
        <w:rPr>
          <w:rFonts w:ascii="Arial" w:hAnsi="Arial" w:cs="Arial"/>
          <w:vertAlign w:val="superscript"/>
        </w:rPr>
        <w:t>th</w:t>
      </w:r>
      <w:r w:rsidR="002205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weekend edition of the USA Today </w:t>
      </w:r>
      <w:r w:rsidR="002205F5">
        <w:rPr>
          <w:rFonts w:ascii="Arial" w:hAnsi="Arial" w:cs="Arial"/>
        </w:rPr>
        <w:t xml:space="preserve">featured a story on page 3D about “the new Buick </w:t>
      </w:r>
      <w:proofErr w:type="spellStart"/>
      <w:r w:rsidR="002205F5">
        <w:rPr>
          <w:rFonts w:ascii="Arial" w:hAnsi="Arial" w:cs="Arial"/>
        </w:rPr>
        <w:t>LaCrosse</w:t>
      </w:r>
      <w:proofErr w:type="spellEnd"/>
      <w:r w:rsidR="002205F5">
        <w:rPr>
          <w:rFonts w:ascii="Arial" w:hAnsi="Arial" w:cs="Arial"/>
        </w:rPr>
        <w:t xml:space="preserve"> mild hybrid, gas-electric </w:t>
      </w:r>
      <w:proofErr w:type="spellStart"/>
      <w:r w:rsidR="002205F5">
        <w:rPr>
          <w:rFonts w:ascii="Arial" w:hAnsi="Arial" w:cs="Arial"/>
        </w:rPr>
        <w:t>drivetrain</w:t>
      </w:r>
      <w:proofErr w:type="spellEnd"/>
      <w:r w:rsidR="002205F5">
        <w:rPr>
          <w:rFonts w:ascii="Arial" w:hAnsi="Arial" w:cs="Arial"/>
        </w:rPr>
        <w:t xml:space="preserve"> for big Buick sedans, priced the same as the V6 gas model, but rated 6 mpg better.” </w:t>
      </w:r>
      <w:r w:rsidR="002205F5" w:rsidRPr="002205F5">
        <w:rPr>
          <w:rFonts w:ascii="Arial" w:hAnsi="Arial" w:cs="Arial"/>
          <w:b/>
          <w:i/>
        </w:rPr>
        <w:t>The future has arrived.</w:t>
      </w:r>
      <w:r w:rsidR="002205F5">
        <w:rPr>
          <w:rFonts w:ascii="Arial" w:hAnsi="Arial" w:cs="Arial"/>
        </w:rPr>
        <w:t xml:space="preserve"> </w:t>
      </w:r>
    </w:p>
    <w:p w:rsidR="00C47F4A" w:rsidRDefault="00C47F4A" w:rsidP="00C47F4A">
      <w:pPr>
        <w:spacing w:after="0" w:line="240" w:lineRule="auto"/>
        <w:rPr>
          <w:rFonts w:ascii="Arial" w:hAnsi="Arial" w:cs="Arial"/>
          <w:i/>
        </w:rPr>
        <w:sectPr w:rsidR="00C47F4A" w:rsidSect="00C47F4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47F4A" w:rsidRPr="00C47F4A" w:rsidRDefault="00C47F4A" w:rsidP="00C47F4A">
      <w:pPr>
        <w:spacing w:after="0" w:line="240" w:lineRule="auto"/>
        <w:ind w:right="360"/>
        <w:rPr>
          <w:rFonts w:ascii="Arial" w:hAnsi="Arial" w:cs="Arial"/>
          <w:i/>
          <w:sz w:val="20"/>
          <w:szCs w:val="20"/>
        </w:rPr>
      </w:pPr>
      <w:r w:rsidRPr="00C47F4A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418225" cy="590550"/>
            <wp:effectExtent l="19050" t="0" r="875" b="0"/>
            <wp:docPr id="14" name="Picture 1" descr="profile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e pi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21" cy="59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F4A" w:rsidRPr="00C47F4A" w:rsidRDefault="00C47F4A" w:rsidP="00C47F4A">
      <w:pPr>
        <w:spacing w:after="0" w:line="240" w:lineRule="auto"/>
        <w:ind w:right="360"/>
        <w:rPr>
          <w:rFonts w:ascii="Arial" w:hAnsi="Arial" w:cs="Arial"/>
          <w:sz w:val="20"/>
          <w:szCs w:val="20"/>
        </w:rPr>
      </w:pPr>
      <w:r w:rsidRPr="00C47F4A">
        <w:rPr>
          <w:rFonts w:ascii="Arial" w:hAnsi="Arial" w:cs="Arial"/>
          <w:i/>
          <w:sz w:val="20"/>
          <w:szCs w:val="20"/>
        </w:rPr>
        <w:lastRenderedPageBreak/>
        <w:t>About the author:</w:t>
      </w:r>
      <w:r w:rsidRPr="00C47F4A">
        <w:rPr>
          <w:rFonts w:ascii="Arial" w:hAnsi="Arial" w:cs="Arial"/>
          <w:sz w:val="20"/>
          <w:szCs w:val="20"/>
        </w:rPr>
        <w:t xml:space="preserve"> Sue </w:t>
      </w:r>
      <w:proofErr w:type="spellStart"/>
      <w:r w:rsidRPr="00C47F4A">
        <w:rPr>
          <w:rFonts w:ascii="Arial" w:hAnsi="Arial" w:cs="Arial"/>
          <w:sz w:val="20"/>
          <w:szCs w:val="20"/>
        </w:rPr>
        <w:t>Schauls</w:t>
      </w:r>
      <w:proofErr w:type="spellEnd"/>
      <w:r w:rsidRPr="00C47F4A">
        <w:rPr>
          <w:rFonts w:ascii="Arial" w:hAnsi="Arial" w:cs="Arial"/>
          <w:sz w:val="20"/>
          <w:szCs w:val="20"/>
        </w:rPr>
        <w:t xml:space="preserve"> is an independent environmental consultant with automotive expertise. She is the Iowa Automotive Recyclers Executive Director &amp; I-CARE Program Manager and the CCAR-</w:t>
      </w:r>
      <w:proofErr w:type="spellStart"/>
      <w:r w:rsidRPr="00C47F4A">
        <w:rPr>
          <w:rFonts w:ascii="Arial" w:hAnsi="Arial" w:cs="Arial"/>
          <w:sz w:val="20"/>
          <w:szCs w:val="20"/>
        </w:rPr>
        <w:t>Greenlink</w:t>
      </w:r>
      <w:proofErr w:type="spellEnd"/>
      <w:r w:rsidRPr="00C47F4A">
        <w:rPr>
          <w:rFonts w:ascii="Arial" w:hAnsi="Arial" w:cs="Arial"/>
          <w:sz w:val="20"/>
          <w:szCs w:val="20"/>
        </w:rPr>
        <w:t xml:space="preserve"> Technical Advisor.   </w:t>
      </w:r>
    </w:p>
    <w:p w:rsidR="00C47F4A" w:rsidRDefault="00C47F4A" w:rsidP="00C47F4A">
      <w:pPr>
        <w:jc w:val="both"/>
        <w:sectPr w:rsidR="00C47F4A" w:rsidSect="00C47F4A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990" w:space="270"/>
            <w:col w:w="8100"/>
          </w:cols>
          <w:docGrid w:linePitch="360"/>
        </w:sectPr>
      </w:pPr>
    </w:p>
    <w:p w:rsidR="00C47F4A" w:rsidRDefault="00C47F4A" w:rsidP="00C47F4A">
      <w:pPr>
        <w:jc w:val="both"/>
      </w:pPr>
    </w:p>
    <w:p w:rsidR="00C47F4A" w:rsidRPr="00546062" w:rsidRDefault="00C47F4A">
      <w:pPr>
        <w:rPr>
          <w:rFonts w:ascii="Arial" w:hAnsi="Arial" w:cs="Arial"/>
        </w:rPr>
      </w:pPr>
    </w:p>
    <w:sectPr w:rsidR="00C47F4A" w:rsidRPr="00546062" w:rsidSect="00C47F4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1CA4"/>
    <w:rsid w:val="00024E5B"/>
    <w:rsid w:val="002205F5"/>
    <w:rsid w:val="00546062"/>
    <w:rsid w:val="00585E18"/>
    <w:rsid w:val="005D1CA4"/>
    <w:rsid w:val="00610676"/>
    <w:rsid w:val="007204D4"/>
    <w:rsid w:val="00890064"/>
    <w:rsid w:val="00C47F4A"/>
    <w:rsid w:val="00F8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C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CA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ecar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3</cp:revision>
  <dcterms:created xsi:type="dcterms:W3CDTF">2011-11-10T18:24:00Z</dcterms:created>
  <dcterms:modified xsi:type="dcterms:W3CDTF">2011-11-10T18:27:00Z</dcterms:modified>
</cp:coreProperties>
</file>