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ACD" w:rsidRDefault="00FC0477" w:rsidP="00445D5C">
      <w:pPr>
        <w:spacing w:after="0" w:line="240" w:lineRule="auto"/>
        <w:jc w:val="center"/>
        <w:rPr>
          <w:rFonts w:ascii="Arial" w:hAnsi="Arial" w:cs="Arial"/>
          <w:sz w:val="36"/>
          <w:szCs w:val="36"/>
        </w:rPr>
      </w:pPr>
      <w:r w:rsidRPr="0049746F">
        <w:rPr>
          <w:rFonts w:ascii="Arial" w:hAnsi="Arial" w:cs="Arial"/>
          <w:sz w:val="36"/>
          <w:szCs w:val="36"/>
        </w:rPr>
        <w:t>Monthly Safety Training</w:t>
      </w:r>
    </w:p>
    <w:p w:rsidR="00445D5C" w:rsidRDefault="00092B14" w:rsidP="00445D5C">
      <w:pPr>
        <w:spacing w:after="0" w:line="240" w:lineRule="auto"/>
        <w:jc w:val="center"/>
        <w:rPr>
          <w:rFonts w:ascii="Arial" w:hAnsi="Arial" w:cs="Arial"/>
          <w:b/>
          <w:sz w:val="48"/>
          <w:szCs w:val="48"/>
        </w:rPr>
      </w:pPr>
      <w:r>
        <w:rPr>
          <w:rFonts w:ascii="Arial" w:hAnsi="Arial" w:cs="Arial"/>
          <w:b/>
          <w:sz w:val="48"/>
          <w:szCs w:val="48"/>
        </w:rPr>
        <w:t>Spill Clean Up</w:t>
      </w:r>
    </w:p>
    <w:p w:rsidR="00A112F9" w:rsidRPr="00A112F9" w:rsidRDefault="00A112F9" w:rsidP="00445D5C">
      <w:pPr>
        <w:spacing w:after="0" w:line="240" w:lineRule="auto"/>
        <w:jc w:val="center"/>
        <w:rPr>
          <w:rFonts w:ascii="Arial" w:hAnsi="Arial" w:cs="Arial"/>
          <w:i/>
          <w:sz w:val="20"/>
          <w:szCs w:val="20"/>
        </w:rPr>
      </w:pPr>
      <w:r w:rsidRPr="00A112F9">
        <w:rPr>
          <w:rFonts w:ascii="Arial" w:hAnsi="Arial" w:cs="Arial"/>
          <w:i/>
          <w:sz w:val="20"/>
          <w:szCs w:val="20"/>
        </w:rPr>
        <w:t xml:space="preserve">By Sue </w:t>
      </w:r>
      <w:proofErr w:type="spellStart"/>
      <w:r w:rsidRPr="00A112F9">
        <w:rPr>
          <w:rFonts w:ascii="Arial" w:hAnsi="Arial" w:cs="Arial"/>
          <w:i/>
          <w:sz w:val="20"/>
          <w:szCs w:val="20"/>
        </w:rPr>
        <w:t>Schauls</w:t>
      </w:r>
      <w:proofErr w:type="spellEnd"/>
    </w:p>
    <w:p w:rsidR="00445D5C" w:rsidRDefault="00445D5C" w:rsidP="00445D5C">
      <w:pPr>
        <w:spacing w:after="0" w:line="240" w:lineRule="auto"/>
        <w:rPr>
          <w:rFonts w:ascii="Arial" w:hAnsi="Arial" w:cs="Arial"/>
          <w:color w:val="000000"/>
        </w:rPr>
      </w:pPr>
    </w:p>
    <w:p w:rsidR="002D4E3E" w:rsidRPr="0064536E" w:rsidRDefault="002D4E3E" w:rsidP="002D4E3E">
      <w:pPr>
        <w:spacing w:before="106" w:after="159" w:line="185" w:lineRule="atLeast"/>
        <w:rPr>
          <w:rFonts w:ascii="Arial" w:hAnsi="Arial" w:cs="Arial"/>
        </w:rPr>
      </w:pPr>
      <w:r w:rsidRPr="0064536E">
        <w:rPr>
          <w:rFonts w:ascii="Arial" w:hAnsi="Arial" w:cs="Arial"/>
        </w:rPr>
        <w:t xml:space="preserve">Every </w:t>
      </w:r>
      <w:r>
        <w:rPr>
          <w:rFonts w:ascii="Arial" w:hAnsi="Arial" w:cs="Arial"/>
        </w:rPr>
        <w:t>automotive shop</w:t>
      </w:r>
      <w:r w:rsidRPr="0064536E">
        <w:rPr>
          <w:rFonts w:ascii="Arial" w:hAnsi="Arial" w:cs="Arial"/>
        </w:rPr>
        <w:t xml:space="preserve"> should maintain a spill cleanup kit on-site at the facility in the event of an emergency spill. Spills have a few issues with which to be concerned. </w:t>
      </w:r>
    </w:p>
    <w:p w:rsidR="002D4E3E" w:rsidRPr="0064536E" w:rsidRDefault="002D4E3E" w:rsidP="002D4E3E">
      <w:pPr>
        <w:spacing w:before="106" w:after="159" w:line="185" w:lineRule="atLeast"/>
        <w:rPr>
          <w:rFonts w:ascii="Arial" w:hAnsi="Arial" w:cs="Arial"/>
        </w:rPr>
      </w:pPr>
      <w:r w:rsidRPr="0064536E">
        <w:rPr>
          <w:rFonts w:ascii="Arial" w:hAnsi="Arial" w:cs="Arial"/>
        </w:rPr>
        <w:t xml:space="preserve">First is the protection of employees (and customers) if the spill contains hazardous material. To accomplish this task the appropriate type of spill cleanup kit must be selected from </w:t>
      </w:r>
      <w:r>
        <w:rPr>
          <w:rFonts w:ascii="Arial" w:hAnsi="Arial" w:cs="Arial"/>
        </w:rPr>
        <w:t>many</w:t>
      </w:r>
      <w:r w:rsidRPr="0064536E">
        <w:rPr>
          <w:rFonts w:ascii="Arial" w:hAnsi="Arial" w:cs="Arial"/>
        </w:rPr>
        <w:t xml:space="preserve"> choices available. </w:t>
      </w:r>
    </w:p>
    <w:p w:rsidR="002D4E3E" w:rsidRPr="0064536E" w:rsidRDefault="002D4E3E" w:rsidP="002D4E3E">
      <w:pPr>
        <w:spacing w:before="106" w:after="159" w:line="185" w:lineRule="atLeast"/>
        <w:rPr>
          <w:rFonts w:ascii="Arial" w:hAnsi="Arial" w:cs="Arial"/>
        </w:rPr>
      </w:pPr>
      <w:r w:rsidRPr="0064536E">
        <w:rPr>
          <w:rFonts w:ascii="Arial" w:hAnsi="Arial" w:cs="Arial"/>
        </w:rPr>
        <w:t>The second issue is to make sure that employees are trained on the use and locations of all spill cleanup kits. Simple to do as long as you do it, it’s called TRAINING.</w:t>
      </w:r>
    </w:p>
    <w:p w:rsidR="002D4E3E" w:rsidRPr="0064536E" w:rsidRDefault="002D4E3E" w:rsidP="002D4E3E">
      <w:pPr>
        <w:spacing w:before="106" w:after="159" w:line="185" w:lineRule="atLeast"/>
        <w:rPr>
          <w:rFonts w:ascii="Arial" w:hAnsi="Arial" w:cs="Arial"/>
        </w:rPr>
      </w:pPr>
      <w:r w:rsidRPr="0064536E">
        <w:rPr>
          <w:rFonts w:ascii="Arial" w:hAnsi="Arial" w:cs="Arial"/>
        </w:rPr>
        <w:t xml:space="preserve">Finally, if the quantity of material spilled is sizeable or made of acutely hazardous chemicals the spill must be reported to the regulatory agency. In some instances, an emergency response team will be discharged. These types of spill are infrequent at a well-equipped </w:t>
      </w:r>
      <w:r>
        <w:rPr>
          <w:rFonts w:ascii="Arial" w:hAnsi="Arial" w:cs="Arial"/>
        </w:rPr>
        <w:t>automotive repair facility</w:t>
      </w:r>
      <w:r w:rsidRPr="0064536E">
        <w:rPr>
          <w:rFonts w:ascii="Arial" w:hAnsi="Arial" w:cs="Arial"/>
        </w:rPr>
        <w:t>.</w:t>
      </w:r>
    </w:p>
    <w:p w:rsidR="002D4E3E" w:rsidRPr="0064536E" w:rsidRDefault="002D4E3E" w:rsidP="002D4E3E">
      <w:pPr>
        <w:spacing w:line="317" w:lineRule="atLeast"/>
        <w:outlineLvl w:val="2"/>
        <w:rPr>
          <w:rFonts w:ascii="Arial" w:hAnsi="Arial" w:cs="Arial"/>
          <w:b/>
          <w:bCs/>
        </w:rPr>
      </w:pPr>
      <w:r w:rsidRPr="0064536E">
        <w:rPr>
          <w:rFonts w:ascii="Arial" w:hAnsi="Arial" w:cs="Arial"/>
          <w:b/>
          <w:bCs/>
        </w:rPr>
        <w:t>Choosing a Spill Kit</w:t>
      </w:r>
    </w:p>
    <w:p w:rsidR="002D4E3E" w:rsidRPr="0064536E" w:rsidRDefault="002D4E3E" w:rsidP="002D4E3E">
      <w:pPr>
        <w:spacing w:line="238" w:lineRule="atLeast"/>
        <w:outlineLvl w:val="3"/>
        <w:rPr>
          <w:rFonts w:ascii="Arial" w:hAnsi="Arial" w:cs="Arial"/>
          <w:i/>
        </w:rPr>
      </w:pPr>
      <w:r w:rsidRPr="0064536E">
        <w:rPr>
          <w:rFonts w:ascii="Arial" w:hAnsi="Arial" w:cs="Arial"/>
          <w:i/>
        </w:rPr>
        <w:t xml:space="preserve">1. What liquids will </w:t>
      </w:r>
      <w:r>
        <w:rPr>
          <w:rFonts w:ascii="Arial" w:hAnsi="Arial" w:cs="Arial"/>
          <w:i/>
        </w:rPr>
        <w:t>be absorbed</w:t>
      </w:r>
      <w:r w:rsidRPr="0064536E">
        <w:rPr>
          <w:rFonts w:ascii="Arial" w:hAnsi="Arial" w:cs="Arial"/>
          <w:i/>
        </w:rPr>
        <w:t>?</w:t>
      </w:r>
    </w:p>
    <w:p w:rsidR="002D4E3E" w:rsidRPr="0064536E" w:rsidRDefault="002D4E3E" w:rsidP="002D4E3E">
      <w:pPr>
        <w:spacing w:before="106" w:after="159" w:line="185" w:lineRule="atLeast"/>
        <w:ind w:left="198"/>
        <w:rPr>
          <w:rFonts w:ascii="Arial" w:hAnsi="Arial" w:cs="Arial"/>
        </w:rPr>
      </w:pPr>
      <w:r w:rsidRPr="0064536E">
        <w:rPr>
          <w:rFonts w:ascii="Arial" w:hAnsi="Arial" w:cs="Arial"/>
        </w:rPr>
        <w:t xml:space="preserve">Choose a spill kit with absorbents designed to absorb the automotive products present at the salvage yard. </w:t>
      </w:r>
    </w:p>
    <w:p w:rsidR="002D4E3E" w:rsidRPr="0064536E" w:rsidRDefault="002D4E3E" w:rsidP="002D4E3E">
      <w:pPr>
        <w:numPr>
          <w:ilvl w:val="0"/>
          <w:numId w:val="17"/>
        </w:numPr>
        <w:spacing w:before="106" w:after="159" w:line="185" w:lineRule="atLeast"/>
        <w:rPr>
          <w:rFonts w:ascii="Arial" w:hAnsi="Arial" w:cs="Arial"/>
          <w:b/>
        </w:rPr>
      </w:pPr>
      <w:r w:rsidRPr="0064536E">
        <w:rPr>
          <w:rFonts w:ascii="Arial" w:hAnsi="Arial" w:cs="Arial"/>
          <w:b/>
        </w:rPr>
        <w:t>Stock a general purpose oil absorbent such as granule “kitty litter” floor dry to absorb antifreeze, oil and fuel spills.</w:t>
      </w:r>
    </w:p>
    <w:p w:rsidR="002D4E3E" w:rsidRPr="0064536E" w:rsidRDefault="002D4E3E" w:rsidP="002D4E3E">
      <w:pPr>
        <w:numPr>
          <w:ilvl w:val="0"/>
          <w:numId w:val="17"/>
        </w:numPr>
        <w:spacing w:before="106" w:after="159" w:line="185" w:lineRule="atLeast"/>
        <w:rPr>
          <w:rFonts w:ascii="Arial" w:hAnsi="Arial" w:cs="Arial"/>
          <w:b/>
        </w:rPr>
      </w:pPr>
      <w:r w:rsidRPr="0064536E">
        <w:rPr>
          <w:rFonts w:ascii="Arial" w:hAnsi="Arial" w:cs="Arial"/>
          <w:b/>
        </w:rPr>
        <w:t>Stock a hydrophobic (oil-only) absorbent mats or socks to absorb oily spills that are mixed with water (like rain or snow) to reduce the volume of waste material.</w:t>
      </w:r>
    </w:p>
    <w:p w:rsidR="002D4E3E" w:rsidRPr="0064536E" w:rsidRDefault="002D4E3E" w:rsidP="002D4E3E">
      <w:pPr>
        <w:numPr>
          <w:ilvl w:val="0"/>
          <w:numId w:val="17"/>
        </w:numPr>
        <w:spacing w:before="106" w:after="159" w:line="185" w:lineRule="atLeast"/>
        <w:rPr>
          <w:rFonts w:ascii="Arial" w:hAnsi="Arial" w:cs="Arial"/>
          <w:b/>
        </w:rPr>
      </w:pPr>
      <w:r w:rsidRPr="0064536E">
        <w:rPr>
          <w:rFonts w:ascii="Arial" w:hAnsi="Arial" w:cs="Arial"/>
          <w:b/>
        </w:rPr>
        <w:t>Stock an acid neutralizer for battery acid spills. Commercially available products work well and are relatively inexpensive. Baking soda can be used. Battery acid is a sulfuric acid solution in water. Baking soda is a mild alkali bicarbonate of soda. Together they become neutral material.</w:t>
      </w:r>
    </w:p>
    <w:p w:rsidR="002D4E3E" w:rsidRPr="0064536E" w:rsidRDefault="002D4E3E" w:rsidP="002D4E3E">
      <w:pPr>
        <w:spacing w:line="238" w:lineRule="atLeast"/>
        <w:outlineLvl w:val="3"/>
        <w:rPr>
          <w:rFonts w:ascii="Arial" w:hAnsi="Arial" w:cs="Arial"/>
          <w:i/>
        </w:rPr>
      </w:pPr>
      <w:r w:rsidRPr="0064536E">
        <w:rPr>
          <w:rFonts w:ascii="Arial" w:hAnsi="Arial" w:cs="Arial"/>
          <w:i/>
        </w:rPr>
        <w:t xml:space="preserve">2. What is the volume of </w:t>
      </w:r>
      <w:r>
        <w:rPr>
          <w:rFonts w:ascii="Arial" w:hAnsi="Arial" w:cs="Arial"/>
          <w:i/>
        </w:rPr>
        <w:t>a</w:t>
      </w:r>
      <w:r w:rsidRPr="0064536E">
        <w:rPr>
          <w:rFonts w:ascii="Arial" w:hAnsi="Arial" w:cs="Arial"/>
          <w:i/>
        </w:rPr>
        <w:t xml:space="preserve"> worst-case scenario spill?</w:t>
      </w:r>
    </w:p>
    <w:p w:rsidR="002D4E3E" w:rsidRPr="0064536E" w:rsidRDefault="002D4E3E" w:rsidP="002D4E3E">
      <w:pPr>
        <w:spacing w:before="106" w:after="159" w:line="185" w:lineRule="atLeast"/>
        <w:ind w:left="198"/>
        <w:rPr>
          <w:rFonts w:ascii="Arial" w:hAnsi="Arial" w:cs="Arial"/>
        </w:rPr>
      </w:pPr>
      <w:r w:rsidRPr="0064536E">
        <w:rPr>
          <w:rFonts w:ascii="Arial" w:hAnsi="Arial" w:cs="Arial"/>
        </w:rPr>
        <w:t>Determine the largest amount of liquid that could be spilled from a single co</w:t>
      </w:r>
      <w:r>
        <w:rPr>
          <w:rFonts w:ascii="Arial" w:hAnsi="Arial" w:cs="Arial"/>
        </w:rPr>
        <w:t xml:space="preserve">ntainer or holding tank. </w:t>
      </w:r>
      <w:proofErr w:type="gramStart"/>
      <w:r>
        <w:rPr>
          <w:rFonts w:ascii="Arial" w:hAnsi="Arial" w:cs="Arial"/>
        </w:rPr>
        <w:t xml:space="preserve">If </w:t>
      </w:r>
      <w:r w:rsidRPr="0064536E">
        <w:rPr>
          <w:rFonts w:ascii="Arial" w:hAnsi="Arial" w:cs="Arial"/>
        </w:rPr>
        <w:t xml:space="preserve"> liquids</w:t>
      </w:r>
      <w:proofErr w:type="gramEnd"/>
      <w:r w:rsidRPr="0064536E">
        <w:rPr>
          <w:rFonts w:ascii="Arial" w:hAnsi="Arial" w:cs="Arial"/>
        </w:rPr>
        <w:t xml:space="preserve"> are stored in drums, this would likely be the contents of an entire drum, normally either 30 or 55 gallons. If you store liquid in totes, consider the volume of your largest tote – usually anywhere from 200 to 500 gallons. </w:t>
      </w:r>
    </w:p>
    <w:p w:rsidR="002D4E3E" w:rsidRPr="0064536E" w:rsidRDefault="002D4E3E" w:rsidP="002D4E3E">
      <w:pPr>
        <w:spacing w:before="106" w:after="159" w:line="185" w:lineRule="atLeast"/>
        <w:ind w:left="198"/>
        <w:rPr>
          <w:rFonts w:ascii="Arial" w:hAnsi="Arial" w:cs="Arial"/>
        </w:rPr>
      </w:pPr>
      <w:r w:rsidRPr="0064536E">
        <w:rPr>
          <w:rFonts w:ascii="Arial" w:hAnsi="Arial" w:cs="Arial"/>
        </w:rPr>
        <w:t xml:space="preserve">Remember, that it may not always be practical to absorb the entire contents of a spill, especially if it is a large one. Spill kits can be used in conjunction with non-absorbent dikes and drain covers that help channel or contain liquids, so that they can be recovered with vacuums or pumps. After a bulk of the liquid has been removed, absorbents can then be used to remove the remainder of the spill. </w:t>
      </w:r>
    </w:p>
    <w:p w:rsidR="002D4E3E" w:rsidRPr="0064536E" w:rsidRDefault="002D4E3E" w:rsidP="002D4E3E">
      <w:pPr>
        <w:spacing w:line="238" w:lineRule="atLeast"/>
        <w:outlineLvl w:val="3"/>
        <w:rPr>
          <w:rFonts w:ascii="Arial" w:hAnsi="Arial" w:cs="Arial"/>
          <w:i/>
        </w:rPr>
      </w:pPr>
      <w:r w:rsidRPr="0064536E">
        <w:rPr>
          <w:rFonts w:ascii="Arial" w:hAnsi="Arial" w:cs="Arial"/>
          <w:i/>
        </w:rPr>
        <w:t xml:space="preserve">3. What type of container works best for </w:t>
      </w:r>
      <w:r>
        <w:rPr>
          <w:rFonts w:ascii="Arial" w:hAnsi="Arial" w:cs="Arial"/>
          <w:i/>
        </w:rPr>
        <w:t>the</w:t>
      </w:r>
      <w:r w:rsidRPr="0064536E">
        <w:rPr>
          <w:rFonts w:ascii="Arial" w:hAnsi="Arial" w:cs="Arial"/>
          <w:i/>
        </w:rPr>
        <w:t xml:space="preserve"> location?</w:t>
      </w:r>
    </w:p>
    <w:p w:rsidR="002D4E3E" w:rsidRPr="0064536E" w:rsidRDefault="002D4E3E" w:rsidP="002D4E3E">
      <w:pPr>
        <w:spacing w:before="106" w:after="159" w:line="185" w:lineRule="atLeast"/>
        <w:ind w:left="198"/>
        <w:rPr>
          <w:rFonts w:ascii="Arial" w:hAnsi="Arial" w:cs="Arial"/>
        </w:rPr>
      </w:pPr>
      <w:r w:rsidRPr="0064536E">
        <w:rPr>
          <w:rFonts w:ascii="Arial" w:hAnsi="Arial" w:cs="Arial"/>
        </w:rPr>
        <w:lastRenderedPageBreak/>
        <w:t xml:space="preserve">Some facilities choose to locate spill kits in every area prone to spills, such as the </w:t>
      </w:r>
      <w:r>
        <w:rPr>
          <w:rFonts w:ascii="Arial" w:hAnsi="Arial" w:cs="Arial"/>
        </w:rPr>
        <w:t>repair bays</w:t>
      </w:r>
      <w:r w:rsidRPr="0064536E">
        <w:rPr>
          <w:rFonts w:ascii="Arial" w:hAnsi="Arial" w:cs="Arial"/>
        </w:rPr>
        <w:t xml:space="preserve">, dispensing stations and waste fluid storage areas. Others choose to have one or two kits that can be transported to the area where a liquid is spilled.  </w:t>
      </w:r>
    </w:p>
    <w:p w:rsidR="002D4E3E" w:rsidRPr="0064536E" w:rsidRDefault="002D4E3E" w:rsidP="002D4E3E">
      <w:pPr>
        <w:spacing w:line="238" w:lineRule="atLeast"/>
        <w:outlineLvl w:val="3"/>
        <w:rPr>
          <w:rFonts w:ascii="Arial" w:hAnsi="Arial" w:cs="Arial"/>
          <w:i/>
        </w:rPr>
      </w:pPr>
      <w:r w:rsidRPr="0064536E">
        <w:rPr>
          <w:rFonts w:ascii="Arial" w:hAnsi="Arial" w:cs="Arial"/>
          <w:i/>
        </w:rPr>
        <w:t xml:space="preserve">4. </w:t>
      </w:r>
      <w:proofErr w:type="gramStart"/>
      <w:r>
        <w:rPr>
          <w:rFonts w:ascii="Arial" w:hAnsi="Arial" w:cs="Arial"/>
          <w:i/>
        </w:rPr>
        <w:t>Is</w:t>
      </w:r>
      <w:proofErr w:type="gramEnd"/>
      <w:r w:rsidRPr="0064536E">
        <w:rPr>
          <w:rFonts w:ascii="Arial" w:hAnsi="Arial" w:cs="Arial"/>
          <w:i/>
        </w:rPr>
        <w:t xml:space="preserve"> Personal Protective Equipment (PPE)</w:t>
      </w:r>
      <w:r>
        <w:rPr>
          <w:rFonts w:ascii="Arial" w:hAnsi="Arial" w:cs="Arial"/>
          <w:i/>
        </w:rPr>
        <w:t xml:space="preserve"> necessary</w:t>
      </w:r>
      <w:r w:rsidRPr="0064536E">
        <w:rPr>
          <w:rFonts w:ascii="Arial" w:hAnsi="Arial" w:cs="Arial"/>
          <w:i/>
        </w:rPr>
        <w:t>?</w:t>
      </w:r>
    </w:p>
    <w:p w:rsidR="002D4E3E" w:rsidRPr="0064536E" w:rsidRDefault="002D4E3E" w:rsidP="002D4E3E">
      <w:pPr>
        <w:spacing w:before="106" w:after="159" w:line="185" w:lineRule="atLeast"/>
        <w:ind w:left="198"/>
        <w:rPr>
          <w:rFonts w:ascii="Arial" w:hAnsi="Arial" w:cs="Arial"/>
        </w:rPr>
      </w:pPr>
      <w:r w:rsidRPr="0064536E">
        <w:rPr>
          <w:rFonts w:ascii="Arial" w:hAnsi="Arial" w:cs="Arial"/>
        </w:rPr>
        <w:t>Acid resistant gloves and/or aprons for response</w:t>
      </w:r>
      <w:r>
        <w:rPr>
          <w:rFonts w:ascii="Arial" w:hAnsi="Arial" w:cs="Arial"/>
        </w:rPr>
        <w:t>s</w:t>
      </w:r>
      <w:r w:rsidRPr="0064536E">
        <w:rPr>
          <w:rFonts w:ascii="Arial" w:hAnsi="Arial" w:cs="Arial"/>
        </w:rPr>
        <w:t xml:space="preserve"> to battery acid spills are good PPE to keep on hand. A conveniently placed pair of safety goggles in the spill kit is also a good idea.</w:t>
      </w:r>
    </w:p>
    <w:p w:rsidR="002D4E3E" w:rsidRPr="0064536E" w:rsidRDefault="002D4E3E" w:rsidP="002D4E3E">
      <w:pPr>
        <w:spacing w:line="238" w:lineRule="atLeast"/>
        <w:outlineLvl w:val="3"/>
        <w:rPr>
          <w:rFonts w:ascii="Arial" w:hAnsi="Arial" w:cs="Arial"/>
          <w:i/>
        </w:rPr>
      </w:pPr>
      <w:r w:rsidRPr="0064536E">
        <w:rPr>
          <w:rFonts w:ascii="Arial" w:hAnsi="Arial" w:cs="Arial"/>
          <w:i/>
        </w:rPr>
        <w:t xml:space="preserve">5. </w:t>
      </w:r>
      <w:r>
        <w:rPr>
          <w:rFonts w:ascii="Arial" w:hAnsi="Arial" w:cs="Arial"/>
          <w:i/>
        </w:rPr>
        <w:t>What makes a suitable container for a spill kit</w:t>
      </w:r>
      <w:r w:rsidRPr="0064536E">
        <w:rPr>
          <w:rFonts w:ascii="Arial" w:hAnsi="Arial" w:cs="Arial"/>
          <w:i/>
        </w:rPr>
        <w:t>?</w:t>
      </w:r>
    </w:p>
    <w:p w:rsidR="002D4E3E" w:rsidRPr="0064536E" w:rsidRDefault="002D4E3E" w:rsidP="002D4E3E">
      <w:pPr>
        <w:spacing w:before="106" w:after="159" w:line="185" w:lineRule="atLeast"/>
        <w:ind w:left="198"/>
        <w:rPr>
          <w:rFonts w:ascii="Arial" w:hAnsi="Arial" w:cs="Arial"/>
        </w:rPr>
      </w:pPr>
      <w:r w:rsidRPr="0064536E">
        <w:rPr>
          <w:rFonts w:ascii="Arial" w:hAnsi="Arial" w:cs="Arial"/>
        </w:rPr>
        <w:t xml:space="preserve">There is no regulation that tells you what a spill kit must include, or what the container must look like. If you already have a storage cabinet or old spill kit containers just restock based on your absorbency needs. </w:t>
      </w:r>
    </w:p>
    <w:p w:rsidR="00D572DD" w:rsidRDefault="00D572DD" w:rsidP="00E6355F">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49746F">
        <w:rPr>
          <w:rFonts w:ascii="Arial" w:hAnsi="Arial" w:cs="Arial"/>
          <w:bCs/>
        </w:rPr>
        <w:t xml:space="preserve">Present this </w:t>
      </w:r>
      <w:r>
        <w:rPr>
          <w:rFonts w:ascii="Arial" w:hAnsi="Arial" w:cs="Arial"/>
          <w:bCs/>
        </w:rPr>
        <w:t xml:space="preserve">Spill Clean Up </w:t>
      </w:r>
      <w:r w:rsidRPr="0049746F">
        <w:rPr>
          <w:rFonts w:ascii="Arial" w:hAnsi="Arial" w:cs="Arial"/>
          <w:bCs/>
        </w:rPr>
        <w:t xml:space="preserve">training to employees as this month’s Safety Training topic. </w:t>
      </w:r>
      <w:r w:rsidRPr="0049746F">
        <w:rPr>
          <w:rFonts w:ascii="Arial" w:eastAsia="Times New Roman" w:hAnsi="Arial" w:cs="Arial"/>
          <w:bCs/>
        </w:rPr>
        <w:t xml:space="preserve">Following the presentation, have each employee sign a training log. A sample log can be downloaded at </w:t>
      </w:r>
      <w:hyperlink r:id="rId7" w:history="1">
        <w:r w:rsidRPr="0049746F">
          <w:rPr>
            <w:rStyle w:val="Hyperlink"/>
            <w:rFonts w:ascii="Arial" w:hAnsi="Arial" w:cs="Arial"/>
          </w:rPr>
          <w:t>http://www.ccar-greenlink.org/EmployeeSafetyTrainingLog.pdf</w:t>
        </w:r>
      </w:hyperlink>
      <w:r w:rsidRPr="0049746F">
        <w:rPr>
          <w:rFonts w:ascii="Arial" w:hAnsi="Arial" w:cs="Arial"/>
        </w:rPr>
        <w:t xml:space="preserve">. </w:t>
      </w:r>
      <w:r w:rsidRPr="0049746F">
        <w:rPr>
          <w:rFonts w:ascii="Arial" w:eastAsia="Times New Roman" w:hAnsi="Arial" w:cs="Arial"/>
          <w:bCs/>
        </w:rPr>
        <w:t xml:space="preserve">Keep the monthly Safety Training Record on file (such as in the RED MSDS binder) in the event of an OSHA inspection. </w:t>
      </w:r>
    </w:p>
    <w:p w:rsidR="00D572DD" w:rsidRDefault="00D572DD" w:rsidP="00D572DD">
      <w:pPr>
        <w:spacing w:after="0" w:line="240" w:lineRule="auto"/>
        <w:rPr>
          <w:rFonts w:ascii="Arial" w:hAnsi="Arial" w:cs="Arial"/>
          <w:b/>
          <w:bCs/>
        </w:rPr>
      </w:pPr>
    </w:p>
    <w:p w:rsidR="00D572DD" w:rsidRDefault="00D572DD" w:rsidP="00D572DD">
      <w:pPr>
        <w:spacing w:after="0" w:line="240" w:lineRule="auto"/>
        <w:rPr>
          <w:rFonts w:ascii="Arial" w:hAnsi="Arial" w:cs="Arial"/>
          <w:b/>
          <w:bCs/>
        </w:rPr>
      </w:pPr>
    </w:p>
    <w:p w:rsidR="002D4E3E" w:rsidRPr="00D572DD" w:rsidRDefault="002D4E3E" w:rsidP="00D572DD">
      <w:pPr>
        <w:spacing w:after="0" w:line="240" w:lineRule="auto"/>
        <w:jc w:val="center"/>
        <w:rPr>
          <w:rFonts w:ascii="Arial" w:hAnsi="Arial" w:cs="Arial"/>
          <w:b/>
          <w:bCs/>
          <w:sz w:val="32"/>
          <w:szCs w:val="32"/>
        </w:rPr>
      </w:pPr>
      <w:r w:rsidRPr="002D4E3E">
        <w:rPr>
          <w:rFonts w:ascii="Arial" w:hAnsi="Arial" w:cs="Arial"/>
          <w:b/>
          <w:bCs/>
          <w:sz w:val="36"/>
          <w:szCs w:val="36"/>
        </w:rPr>
        <w:t>Conduct Employee Training</w:t>
      </w:r>
    </w:p>
    <w:p w:rsidR="002D4E3E" w:rsidRPr="0064536E" w:rsidRDefault="002D4E3E" w:rsidP="002D4E3E">
      <w:pPr>
        <w:spacing w:before="106" w:after="159" w:line="185" w:lineRule="atLeast"/>
        <w:ind w:left="198"/>
        <w:rPr>
          <w:rFonts w:ascii="Arial" w:hAnsi="Arial" w:cs="Arial"/>
          <w:b/>
          <w:bCs/>
        </w:rPr>
      </w:pPr>
      <w:r w:rsidRPr="0064536E">
        <w:rPr>
          <w:rFonts w:ascii="Arial" w:hAnsi="Arial" w:cs="Arial"/>
        </w:rPr>
        <w:t>Review this training material with all employees. Display a spill cleanup kit and identify each of the materials included in the kit with all employees.</w:t>
      </w:r>
    </w:p>
    <w:p w:rsidR="002D4E3E" w:rsidRPr="0064536E" w:rsidRDefault="002D4E3E" w:rsidP="002D4E3E">
      <w:pPr>
        <w:spacing w:line="238" w:lineRule="atLeast"/>
        <w:outlineLvl w:val="3"/>
        <w:rPr>
          <w:rFonts w:ascii="Arial" w:hAnsi="Arial" w:cs="Arial"/>
          <w:i/>
        </w:rPr>
      </w:pPr>
      <w:r w:rsidRPr="0064536E">
        <w:rPr>
          <w:rFonts w:ascii="Arial" w:hAnsi="Arial" w:cs="Arial"/>
          <w:i/>
        </w:rPr>
        <w:t>1. Where are spill kits located?</w:t>
      </w:r>
    </w:p>
    <w:p w:rsidR="002D4E3E" w:rsidRPr="0064536E" w:rsidRDefault="002D4E3E" w:rsidP="002D4E3E">
      <w:pPr>
        <w:numPr>
          <w:ilvl w:val="0"/>
          <w:numId w:val="17"/>
        </w:numPr>
        <w:spacing w:before="106" w:after="159" w:line="185" w:lineRule="atLeast"/>
        <w:rPr>
          <w:rFonts w:ascii="Arial" w:hAnsi="Arial" w:cs="Arial"/>
          <w:b/>
        </w:rPr>
      </w:pPr>
      <w:r w:rsidRPr="0064536E">
        <w:rPr>
          <w:rFonts w:ascii="Arial" w:hAnsi="Arial" w:cs="Arial"/>
          <w:b/>
        </w:rPr>
        <w:t>Review the location all spill kits and PPE equipment with employees during this training event.</w:t>
      </w:r>
    </w:p>
    <w:p w:rsidR="002D4E3E" w:rsidRPr="0064536E" w:rsidRDefault="002D4E3E" w:rsidP="002D4E3E">
      <w:pPr>
        <w:spacing w:line="238" w:lineRule="atLeast"/>
        <w:outlineLvl w:val="3"/>
        <w:rPr>
          <w:rFonts w:ascii="Arial" w:hAnsi="Arial" w:cs="Arial"/>
          <w:i/>
        </w:rPr>
      </w:pPr>
      <w:r w:rsidRPr="0064536E">
        <w:rPr>
          <w:rFonts w:ascii="Arial" w:hAnsi="Arial" w:cs="Arial"/>
          <w:i/>
        </w:rPr>
        <w:t>2. How do you use the spill kit material?</w:t>
      </w:r>
    </w:p>
    <w:p w:rsidR="002D4E3E" w:rsidRPr="0064536E" w:rsidRDefault="002D4E3E" w:rsidP="002D4E3E">
      <w:pPr>
        <w:numPr>
          <w:ilvl w:val="0"/>
          <w:numId w:val="17"/>
        </w:numPr>
        <w:spacing w:before="106" w:after="159" w:line="185" w:lineRule="atLeast"/>
        <w:rPr>
          <w:rFonts w:ascii="Arial" w:hAnsi="Arial" w:cs="Arial"/>
          <w:b/>
        </w:rPr>
      </w:pPr>
      <w:r w:rsidRPr="0064536E">
        <w:rPr>
          <w:rFonts w:ascii="Arial" w:hAnsi="Arial" w:cs="Arial"/>
          <w:b/>
        </w:rPr>
        <w:t>Floor dry is used to absorb all regular small spills of automotive fluids.</w:t>
      </w:r>
    </w:p>
    <w:p w:rsidR="002D4E3E" w:rsidRPr="0064536E" w:rsidRDefault="002D4E3E" w:rsidP="002D4E3E">
      <w:pPr>
        <w:numPr>
          <w:ilvl w:val="0"/>
          <w:numId w:val="17"/>
        </w:numPr>
        <w:spacing w:before="106" w:after="159" w:line="238" w:lineRule="atLeast"/>
        <w:outlineLvl w:val="3"/>
        <w:rPr>
          <w:rFonts w:ascii="Arial" w:hAnsi="Arial" w:cs="Arial"/>
          <w:i/>
        </w:rPr>
      </w:pPr>
      <w:r w:rsidRPr="0064536E">
        <w:rPr>
          <w:rFonts w:ascii="Arial" w:hAnsi="Arial" w:cs="Arial"/>
          <w:b/>
        </w:rPr>
        <w:t>Oil-only material is used to absorb oil spill that are mixed with water (like rain or snow) to reduce the volume of waste material.</w:t>
      </w:r>
    </w:p>
    <w:p w:rsidR="002D4E3E" w:rsidRPr="0064536E" w:rsidRDefault="002D4E3E" w:rsidP="002D4E3E">
      <w:pPr>
        <w:numPr>
          <w:ilvl w:val="0"/>
          <w:numId w:val="17"/>
        </w:numPr>
        <w:spacing w:before="106" w:after="159" w:line="185" w:lineRule="atLeast"/>
        <w:rPr>
          <w:rFonts w:ascii="Arial" w:hAnsi="Arial" w:cs="Arial"/>
          <w:b/>
        </w:rPr>
      </w:pPr>
      <w:r w:rsidRPr="0064536E">
        <w:rPr>
          <w:rFonts w:ascii="Arial" w:hAnsi="Arial" w:cs="Arial"/>
          <w:b/>
        </w:rPr>
        <w:t>Acid neutralizer such as baking soda is used for battery acid spills. Battery acid is a sulfuric acid solution in water. Baking soda is a mild alkali bicarbonate of soda. Together they become neutral material.</w:t>
      </w:r>
    </w:p>
    <w:p w:rsidR="002D4E3E" w:rsidRPr="0064536E" w:rsidRDefault="002D4E3E" w:rsidP="002D4E3E">
      <w:pPr>
        <w:spacing w:before="106" w:after="159" w:line="238" w:lineRule="atLeast"/>
        <w:outlineLvl w:val="3"/>
        <w:rPr>
          <w:rFonts w:ascii="Arial" w:hAnsi="Arial" w:cs="Arial"/>
          <w:i/>
        </w:rPr>
      </w:pPr>
      <w:r w:rsidRPr="0064536E">
        <w:rPr>
          <w:rFonts w:ascii="Arial" w:hAnsi="Arial" w:cs="Arial"/>
          <w:b/>
        </w:rPr>
        <w:t>3</w:t>
      </w:r>
      <w:r w:rsidRPr="0064536E">
        <w:rPr>
          <w:rFonts w:ascii="Arial" w:hAnsi="Arial" w:cs="Arial"/>
          <w:i/>
        </w:rPr>
        <w:t>. What do I do with the waste?</w:t>
      </w:r>
    </w:p>
    <w:p w:rsidR="002D4E3E" w:rsidRPr="0064536E" w:rsidRDefault="002D4E3E" w:rsidP="002D4E3E">
      <w:pPr>
        <w:numPr>
          <w:ilvl w:val="0"/>
          <w:numId w:val="17"/>
        </w:numPr>
        <w:spacing w:before="106" w:after="159" w:line="185" w:lineRule="atLeast"/>
        <w:rPr>
          <w:rFonts w:ascii="Arial" w:hAnsi="Arial" w:cs="Arial"/>
          <w:b/>
        </w:rPr>
      </w:pPr>
      <w:r w:rsidRPr="0064536E">
        <w:rPr>
          <w:rFonts w:ascii="Arial" w:hAnsi="Arial" w:cs="Arial"/>
          <w:b/>
        </w:rPr>
        <w:t>Small spills absorbed with floor dry or mats will be managed with the regular use</w:t>
      </w:r>
      <w:r>
        <w:rPr>
          <w:rFonts w:ascii="Arial" w:hAnsi="Arial" w:cs="Arial"/>
          <w:b/>
        </w:rPr>
        <w:t>d</w:t>
      </w:r>
      <w:r w:rsidRPr="0064536E">
        <w:rPr>
          <w:rFonts w:ascii="Arial" w:hAnsi="Arial" w:cs="Arial"/>
          <w:b/>
        </w:rPr>
        <w:t xml:space="preserve"> absorbent at the facility.</w:t>
      </w:r>
    </w:p>
    <w:p w:rsidR="002D4E3E" w:rsidRPr="0064536E" w:rsidRDefault="002D4E3E" w:rsidP="002D4E3E">
      <w:pPr>
        <w:numPr>
          <w:ilvl w:val="0"/>
          <w:numId w:val="17"/>
        </w:numPr>
        <w:spacing w:before="106" w:after="159" w:line="185" w:lineRule="atLeast"/>
        <w:rPr>
          <w:rFonts w:ascii="Arial" w:hAnsi="Arial" w:cs="Arial"/>
          <w:b/>
        </w:rPr>
      </w:pPr>
      <w:r w:rsidRPr="0064536E">
        <w:rPr>
          <w:rFonts w:ascii="Arial" w:hAnsi="Arial" w:cs="Arial"/>
          <w:b/>
        </w:rPr>
        <w:t>Large volume spills recovered with a vacuum or pump can be placed in the waste storage tank for the compatible material.</w:t>
      </w:r>
    </w:p>
    <w:p w:rsidR="002D4E3E" w:rsidRPr="0064536E" w:rsidRDefault="002D4E3E" w:rsidP="002D4E3E">
      <w:pPr>
        <w:numPr>
          <w:ilvl w:val="0"/>
          <w:numId w:val="17"/>
        </w:numPr>
        <w:spacing w:before="106" w:after="159" w:line="185" w:lineRule="atLeast"/>
        <w:rPr>
          <w:rFonts w:ascii="Arial" w:hAnsi="Arial" w:cs="Arial"/>
          <w:b/>
        </w:rPr>
      </w:pPr>
      <w:r w:rsidRPr="0064536E">
        <w:rPr>
          <w:rFonts w:ascii="Arial" w:hAnsi="Arial" w:cs="Arial"/>
          <w:b/>
        </w:rPr>
        <w:t>Neutralized spill can be disposed of with regular trash.</w:t>
      </w:r>
    </w:p>
    <w:p w:rsidR="002D4E3E" w:rsidRPr="0064536E" w:rsidRDefault="002D4E3E" w:rsidP="002D4E3E">
      <w:pPr>
        <w:rPr>
          <w:rFonts w:ascii="Arial" w:hAnsi="Arial" w:cs="Arial"/>
        </w:rPr>
      </w:pPr>
    </w:p>
    <w:p w:rsidR="002D4E3E" w:rsidRPr="0064536E" w:rsidRDefault="002D4E3E" w:rsidP="002D4E3E">
      <w:pPr>
        <w:spacing w:line="317" w:lineRule="atLeast"/>
        <w:outlineLvl w:val="2"/>
        <w:rPr>
          <w:rFonts w:ascii="Arial" w:hAnsi="Arial" w:cs="Arial"/>
          <w:b/>
          <w:bCs/>
        </w:rPr>
      </w:pPr>
      <w:r w:rsidRPr="0064536E">
        <w:rPr>
          <w:rFonts w:ascii="Arial" w:hAnsi="Arial" w:cs="Arial"/>
          <w:b/>
          <w:bCs/>
        </w:rPr>
        <w:lastRenderedPageBreak/>
        <w:t>Report spills that create hazardous conditions</w:t>
      </w:r>
    </w:p>
    <w:p w:rsidR="002D4E3E" w:rsidRPr="0064536E" w:rsidRDefault="002D4E3E" w:rsidP="002D4E3E">
      <w:pPr>
        <w:spacing w:before="100" w:beforeAutospacing="1" w:after="100" w:afterAutospacing="1"/>
        <w:rPr>
          <w:rFonts w:ascii="Arial" w:hAnsi="Arial" w:cs="Arial"/>
        </w:rPr>
      </w:pPr>
      <w:r w:rsidRPr="0064536E">
        <w:rPr>
          <w:rFonts w:ascii="Arial" w:hAnsi="Arial" w:cs="Arial"/>
        </w:rPr>
        <w:t xml:space="preserve">If a hazardous substance spill meets </w:t>
      </w:r>
      <w:r w:rsidRPr="0064536E">
        <w:rPr>
          <w:rFonts w:ascii="Arial" w:hAnsi="Arial" w:cs="Arial"/>
          <w:b/>
          <w:bCs/>
        </w:rPr>
        <w:t>any</w:t>
      </w:r>
      <w:r w:rsidRPr="0064536E">
        <w:rPr>
          <w:rFonts w:ascii="Arial" w:hAnsi="Arial" w:cs="Arial"/>
        </w:rPr>
        <w:t xml:space="preserve"> of the following guidelines it </w:t>
      </w:r>
      <w:r>
        <w:rPr>
          <w:rFonts w:ascii="Arial" w:hAnsi="Arial" w:cs="Arial"/>
        </w:rPr>
        <w:t>may need to</w:t>
      </w:r>
      <w:r w:rsidRPr="0064536E">
        <w:rPr>
          <w:rFonts w:ascii="Arial" w:hAnsi="Arial" w:cs="Arial"/>
        </w:rPr>
        <w:t xml:space="preserve"> be reported to the </w:t>
      </w:r>
      <w:r>
        <w:rPr>
          <w:rFonts w:ascii="Arial" w:hAnsi="Arial" w:cs="Arial"/>
        </w:rPr>
        <w:t>state regulatory agency</w:t>
      </w:r>
      <w:r w:rsidRPr="0064536E">
        <w:rPr>
          <w:rFonts w:ascii="Arial" w:hAnsi="Arial" w:cs="Arial"/>
        </w:rPr>
        <w:t xml:space="preserve">. </w:t>
      </w:r>
    </w:p>
    <w:p w:rsidR="002D4E3E" w:rsidRPr="0064536E" w:rsidRDefault="002D4E3E" w:rsidP="002D4E3E">
      <w:pPr>
        <w:numPr>
          <w:ilvl w:val="0"/>
          <w:numId w:val="18"/>
        </w:numPr>
        <w:spacing w:before="100" w:beforeAutospacing="1" w:after="100" w:afterAutospacing="1" w:line="240" w:lineRule="auto"/>
        <w:rPr>
          <w:rFonts w:ascii="Arial" w:hAnsi="Arial" w:cs="Arial"/>
        </w:rPr>
      </w:pPr>
      <w:r w:rsidRPr="0064536E">
        <w:rPr>
          <w:rFonts w:ascii="Arial" w:hAnsi="Arial" w:cs="Arial"/>
        </w:rPr>
        <w:t xml:space="preserve">The hazardous substance has the potential to leave the property by run-off, sewers, tile lines, culverts, drains, utility lines or some other conduit. </w:t>
      </w:r>
    </w:p>
    <w:p w:rsidR="002D4E3E" w:rsidRPr="0064536E" w:rsidRDefault="002D4E3E" w:rsidP="002D4E3E">
      <w:pPr>
        <w:numPr>
          <w:ilvl w:val="0"/>
          <w:numId w:val="18"/>
        </w:numPr>
        <w:spacing w:before="100" w:beforeAutospacing="1" w:after="100" w:afterAutospacing="1" w:line="240" w:lineRule="auto"/>
        <w:rPr>
          <w:rFonts w:ascii="Arial" w:hAnsi="Arial" w:cs="Arial"/>
        </w:rPr>
      </w:pPr>
      <w:r w:rsidRPr="0064536E">
        <w:rPr>
          <w:rFonts w:ascii="Arial" w:hAnsi="Arial" w:cs="Arial"/>
        </w:rPr>
        <w:t xml:space="preserve">The hazardous substance has the potential to reach a water of the state - either surface water or groundwater. </w:t>
      </w:r>
    </w:p>
    <w:p w:rsidR="002D4E3E" w:rsidRPr="0064536E" w:rsidRDefault="002D4E3E" w:rsidP="002D4E3E">
      <w:pPr>
        <w:numPr>
          <w:ilvl w:val="0"/>
          <w:numId w:val="18"/>
        </w:numPr>
        <w:spacing w:before="100" w:beforeAutospacing="1" w:after="100" w:afterAutospacing="1" w:line="240" w:lineRule="auto"/>
        <w:rPr>
          <w:rFonts w:ascii="Arial" w:hAnsi="Arial" w:cs="Arial"/>
        </w:rPr>
      </w:pPr>
      <w:r w:rsidRPr="0064536E">
        <w:rPr>
          <w:rFonts w:ascii="Arial" w:hAnsi="Arial" w:cs="Arial"/>
        </w:rPr>
        <w:t xml:space="preserve">The hazardous substance can be detected in the air at the boundaries of the facility property by the senses (sight and smell) or by monitoring equipment. There is a potential threat to the public health and safety. </w:t>
      </w:r>
    </w:p>
    <w:p w:rsidR="002D4E3E" w:rsidRPr="0064536E" w:rsidRDefault="002D4E3E" w:rsidP="002D4E3E">
      <w:pPr>
        <w:numPr>
          <w:ilvl w:val="0"/>
          <w:numId w:val="18"/>
        </w:numPr>
        <w:spacing w:before="100" w:beforeAutospacing="1" w:after="100" w:afterAutospacing="1" w:line="240" w:lineRule="auto"/>
        <w:rPr>
          <w:rFonts w:ascii="Arial" w:hAnsi="Arial" w:cs="Arial"/>
        </w:rPr>
      </w:pPr>
      <w:r w:rsidRPr="0064536E">
        <w:rPr>
          <w:rFonts w:ascii="Arial" w:hAnsi="Arial" w:cs="Arial"/>
        </w:rPr>
        <w:t xml:space="preserve">Local officials respond to the incident. </w:t>
      </w:r>
    </w:p>
    <w:p w:rsidR="002D4E3E" w:rsidRPr="0064536E" w:rsidRDefault="002D4E3E" w:rsidP="002D4E3E">
      <w:pPr>
        <w:numPr>
          <w:ilvl w:val="0"/>
          <w:numId w:val="18"/>
        </w:numPr>
        <w:spacing w:before="100" w:beforeAutospacing="1" w:after="100" w:afterAutospacing="1" w:line="240" w:lineRule="auto"/>
        <w:rPr>
          <w:rFonts w:ascii="Arial" w:hAnsi="Arial" w:cs="Arial"/>
        </w:rPr>
      </w:pPr>
      <w:r w:rsidRPr="0064536E">
        <w:rPr>
          <w:rFonts w:ascii="Arial" w:hAnsi="Arial" w:cs="Arial"/>
        </w:rPr>
        <w:t xml:space="preserve">The release exceeds a Federal Reportable Quantity (RQ). </w:t>
      </w:r>
    </w:p>
    <w:p w:rsidR="00A112F9" w:rsidRDefault="00A112F9" w:rsidP="00A112F9">
      <w:pPr>
        <w:ind w:right="810"/>
        <w:rPr>
          <w:rFonts w:cs="Arial"/>
          <w:sz w:val="16"/>
          <w:szCs w:val="16"/>
        </w:rPr>
      </w:pPr>
      <w:r w:rsidRPr="00331EAD">
        <w:rPr>
          <w:rFonts w:cs="Arial"/>
          <w:noProof/>
          <w:sz w:val="16"/>
          <w:szCs w:val="16"/>
        </w:rPr>
        <w:drawing>
          <wp:inline distT="0" distB="0" distL="0" distR="0">
            <wp:extent cx="560980" cy="792127"/>
            <wp:effectExtent l="19050" t="0" r="0" b="0"/>
            <wp:docPr id="1" name="Picture 1" descr="profil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 pic.jpg"/>
                    <pic:cNvPicPr/>
                  </pic:nvPicPr>
                  <pic:blipFill>
                    <a:blip r:embed="rId8" cstate="print"/>
                    <a:stretch>
                      <a:fillRect/>
                    </a:stretch>
                  </pic:blipFill>
                  <pic:spPr>
                    <a:xfrm>
                      <a:off x="0" y="0"/>
                      <a:ext cx="561215" cy="792459"/>
                    </a:xfrm>
                    <a:prstGeom prst="rect">
                      <a:avLst/>
                    </a:prstGeom>
                  </pic:spPr>
                </pic:pic>
              </a:graphicData>
            </a:graphic>
          </wp:inline>
        </w:drawing>
      </w:r>
      <w:r>
        <w:rPr>
          <w:rFonts w:cs="Arial"/>
          <w:sz w:val="16"/>
          <w:szCs w:val="16"/>
        </w:rPr>
        <w:t xml:space="preserve"> </w:t>
      </w:r>
    </w:p>
    <w:p w:rsidR="00A112F9" w:rsidRPr="004347DA" w:rsidRDefault="00A112F9" w:rsidP="00A112F9">
      <w:pPr>
        <w:ind w:right="810"/>
        <w:rPr>
          <w:rFonts w:ascii="Arial" w:eastAsia="Times New Roman" w:hAnsi="Arial" w:cs="Arial"/>
          <w:i/>
        </w:rPr>
      </w:pPr>
      <w:r w:rsidRPr="00331EAD">
        <w:rPr>
          <w:rFonts w:cs="Arial"/>
          <w:sz w:val="16"/>
          <w:szCs w:val="16"/>
        </w:rPr>
        <w:t xml:space="preserve">Sue </w:t>
      </w:r>
      <w:proofErr w:type="spellStart"/>
      <w:r w:rsidRPr="00331EAD">
        <w:rPr>
          <w:rFonts w:cs="Arial"/>
          <w:sz w:val="16"/>
          <w:szCs w:val="16"/>
        </w:rPr>
        <w:t>Schauls</w:t>
      </w:r>
      <w:proofErr w:type="spellEnd"/>
      <w:r w:rsidRPr="00331EAD">
        <w:rPr>
          <w:rFonts w:cs="Arial"/>
          <w:sz w:val="16"/>
          <w:szCs w:val="16"/>
        </w:rPr>
        <w:t xml:space="preserve"> is an independent environmental consultant with automotive expertise. She is the Environmental &amp; Safety Consultant for CCAR-GreenLink the EPA automotive compliance assistance center. </w:t>
      </w:r>
      <w:r w:rsidRPr="00331EAD">
        <w:rPr>
          <w:sz w:val="16"/>
          <w:szCs w:val="16"/>
        </w:rPr>
        <w:t>She</w:t>
      </w:r>
      <w:r>
        <w:rPr>
          <w:sz w:val="16"/>
          <w:szCs w:val="16"/>
        </w:rPr>
        <w:t xml:space="preserve"> is the Executive Director &amp;</w:t>
      </w:r>
      <w:r w:rsidRPr="00331EAD">
        <w:rPr>
          <w:sz w:val="16"/>
          <w:szCs w:val="16"/>
        </w:rPr>
        <w:t xml:space="preserve"> regulatory consultant for the Iowa Automotive Recyclers (IAR)</w:t>
      </w:r>
      <w:proofErr w:type="gramStart"/>
      <w:r>
        <w:rPr>
          <w:sz w:val="16"/>
          <w:szCs w:val="16"/>
        </w:rPr>
        <w:t>,</w:t>
      </w:r>
      <w:proofErr w:type="gramEnd"/>
      <w:r>
        <w:rPr>
          <w:sz w:val="16"/>
          <w:szCs w:val="16"/>
        </w:rPr>
        <w:t xml:space="preserve"> </w:t>
      </w:r>
      <w:r w:rsidRPr="00331EAD">
        <w:rPr>
          <w:rFonts w:cs="Arial"/>
          <w:sz w:val="16"/>
          <w:szCs w:val="16"/>
        </w:rPr>
        <w:t xml:space="preserve">she developed and implements the </w:t>
      </w:r>
      <w:r w:rsidRPr="00331EAD">
        <w:rPr>
          <w:rFonts w:cs="Arial"/>
          <w:b/>
          <w:sz w:val="16"/>
          <w:szCs w:val="16"/>
        </w:rPr>
        <w:t>I</w:t>
      </w:r>
      <w:r w:rsidRPr="00331EAD">
        <w:rPr>
          <w:rFonts w:cs="Arial"/>
          <w:sz w:val="16"/>
          <w:szCs w:val="16"/>
        </w:rPr>
        <w:t xml:space="preserve">owa – </w:t>
      </w:r>
      <w:r w:rsidRPr="00331EAD">
        <w:rPr>
          <w:rFonts w:cs="Arial"/>
          <w:b/>
          <w:sz w:val="16"/>
          <w:szCs w:val="16"/>
        </w:rPr>
        <w:t>C</w:t>
      </w:r>
      <w:r w:rsidRPr="00331EAD">
        <w:rPr>
          <w:rFonts w:cs="Arial"/>
          <w:sz w:val="16"/>
          <w:szCs w:val="16"/>
        </w:rPr>
        <w:t xml:space="preserve">ertified </w:t>
      </w:r>
      <w:r w:rsidRPr="00331EAD">
        <w:rPr>
          <w:rFonts w:cs="Arial"/>
          <w:b/>
          <w:sz w:val="16"/>
          <w:szCs w:val="16"/>
        </w:rPr>
        <w:t>A</w:t>
      </w:r>
      <w:r w:rsidRPr="00331EAD">
        <w:rPr>
          <w:rFonts w:cs="Arial"/>
          <w:sz w:val="16"/>
          <w:szCs w:val="16"/>
        </w:rPr>
        <w:t xml:space="preserve">uto </w:t>
      </w:r>
      <w:r w:rsidRPr="00331EAD">
        <w:rPr>
          <w:rFonts w:cs="Arial"/>
          <w:b/>
          <w:sz w:val="16"/>
          <w:szCs w:val="16"/>
        </w:rPr>
        <w:t>R</w:t>
      </w:r>
      <w:r w:rsidRPr="00331EAD">
        <w:rPr>
          <w:rFonts w:cs="Arial"/>
          <w:sz w:val="16"/>
          <w:szCs w:val="16"/>
        </w:rPr>
        <w:t xml:space="preserve">ecyclers </w:t>
      </w:r>
      <w:r w:rsidRPr="00331EAD">
        <w:rPr>
          <w:rFonts w:cs="Arial"/>
          <w:b/>
          <w:sz w:val="16"/>
          <w:szCs w:val="16"/>
        </w:rPr>
        <w:t>E</w:t>
      </w:r>
      <w:r w:rsidRPr="00331EAD">
        <w:rPr>
          <w:rFonts w:cs="Arial"/>
          <w:sz w:val="16"/>
          <w:szCs w:val="16"/>
        </w:rPr>
        <w:t xml:space="preserve">nvironmental (I-CARE) Program. </w:t>
      </w:r>
      <w:r w:rsidRPr="00331EAD">
        <w:rPr>
          <w:sz w:val="16"/>
          <w:szCs w:val="16"/>
        </w:rPr>
        <w:t xml:space="preserve">She contributes articles to several trade publications and </w:t>
      </w:r>
      <w:r>
        <w:rPr>
          <w:sz w:val="16"/>
          <w:szCs w:val="16"/>
        </w:rPr>
        <w:t>is a member of</w:t>
      </w:r>
      <w:r w:rsidRPr="00331EAD">
        <w:rPr>
          <w:sz w:val="16"/>
          <w:szCs w:val="16"/>
        </w:rPr>
        <w:t xml:space="preserve"> </w:t>
      </w:r>
      <w:r>
        <w:rPr>
          <w:sz w:val="16"/>
          <w:szCs w:val="16"/>
        </w:rPr>
        <w:t xml:space="preserve">ARA </w:t>
      </w:r>
      <w:r w:rsidRPr="00331EAD">
        <w:rPr>
          <w:sz w:val="16"/>
          <w:szCs w:val="16"/>
        </w:rPr>
        <w:t xml:space="preserve">Technical Advisory </w:t>
      </w:r>
      <w:r>
        <w:rPr>
          <w:sz w:val="16"/>
          <w:szCs w:val="16"/>
        </w:rPr>
        <w:t xml:space="preserve">and </w:t>
      </w:r>
      <w:r w:rsidRPr="00331EAD">
        <w:rPr>
          <w:sz w:val="16"/>
          <w:szCs w:val="16"/>
        </w:rPr>
        <w:t>Certified Auto Recyclers Committee</w:t>
      </w:r>
      <w:r>
        <w:rPr>
          <w:sz w:val="16"/>
          <w:szCs w:val="16"/>
        </w:rPr>
        <w:t>s</w:t>
      </w:r>
      <w:r w:rsidRPr="00331EAD">
        <w:rPr>
          <w:sz w:val="16"/>
          <w:szCs w:val="16"/>
        </w:rPr>
        <w:t xml:space="preserve">. </w:t>
      </w:r>
      <w:r>
        <w:rPr>
          <w:sz w:val="16"/>
          <w:szCs w:val="16"/>
        </w:rPr>
        <w:t xml:space="preserve"> </w:t>
      </w:r>
      <w:r w:rsidRPr="00331EAD">
        <w:rPr>
          <w:rFonts w:cs="Arial"/>
          <w:sz w:val="16"/>
          <w:szCs w:val="16"/>
        </w:rPr>
        <w:t xml:space="preserve">Sue has a bachelors of Arts degree in </w:t>
      </w:r>
      <w:r w:rsidRPr="00331EAD">
        <w:rPr>
          <w:rFonts w:cs="Arial"/>
          <w:i/>
          <w:sz w:val="16"/>
          <w:szCs w:val="16"/>
        </w:rPr>
        <w:t>Science: Environmental Planning</w:t>
      </w:r>
      <w:r w:rsidRPr="00331EAD">
        <w:rPr>
          <w:rFonts w:cs="Arial"/>
          <w:sz w:val="16"/>
          <w:szCs w:val="16"/>
        </w:rPr>
        <w:t xml:space="preserve"> from the University of Northern Iowa, 1996.</w:t>
      </w:r>
    </w:p>
    <w:p w:rsidR="00A112F9" w:rsidRDefault="00A112F9" w:rsidP="00445D5C">
      <w:pPr>
        <w:tabs>
          <w:tab w:val="left" w:pos="0"/>
          <w:tab w:val="left" w:pos="1890"/>
          <w:tab w:val="left" w:pos="6750"/>
        </w:tabs>
        <w:spacing w:after="0" w:line="240" w:lineRule="auto"/>
        <w:rPr>
          <w:rFonts w:ascii="Arial" w:eastAsia="Times New Roman" w:hAnsi="Arial" w:cs="Arial"/>
          <w:i/>
        </w:rPr>
        <w:sectPr w:rsidR="00A112F9" w:rsidSect="002D4E3E">
          <w:footerReference w:type="default" r:id="rId9"/>
          <w:pgSz w:w="12240" w:h="15840"/>
          <w:pgMar w:top="1440" w:right="1440" w:bottom="720" w:left="1440" w:header="720" w:footer="720" w:gutter="0"/>
          <w:cols w:space="720"/>
          <w:docGrid w:linePitch="360"/>
        </w:sectPr>
      </w:pPr>
    </w:p>
    <w:p w:rsidR="00331092" w:rsidRPr="0049746F" w:rsidRDefault="00331092" w:rsidP="00445D5C">
      <w:pPr>
        <w:tabs>
          <w:tab w:val="left" w:pos="0"/>
          <w:tab w:val="left" w:pos="1890"/>
          <w:tab w:val="left" w:pos="6750"/>
        </w:tabs>
        <w:spacing w:after="0" w:line="240" w:lineRule="auto"/>
        <w:rPr>
          <w:rFonts w:ascii="Arial" w:eastAsia="Times New Roman" w:hAnsi="Arial" w:cs="Arial"/>
          <w:i/>
        </w:rPr>
      </w:pPr>
    </w:p>
    <w:sectPr w:rsidR="00331092" w:rsidRPr="0049746F" w:rsidSect="002D4E3E">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364" w:rsidRDefault="00982364" w:rsidP="00FC0477">
      <w:pPr>
        <w:spacing w:after="0" w:line="240" w:lineRule="auto"/>
      </w:pPr>
      <w:r>
        <w:separator/>
      </w:r>
    </w:p>
  </w:endnote>
  <w:endnote w:type="continuationSeparator" w:id="0">
    <w:p w:rsidR="00982364" w:rsidRDefault="00982364" w:rsidP="00FC0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FFD" w:rsidRDefault="00A112F9" w:rsidP="00A112F9">
    <w:pPr>
      <w:pStyle w:val="Footer"/>
    </w:pPr>
    <w:r w:rsidRPr="00AE2AF7">
      <w:rPr>
        <w:noProof/>
      </w:rPr>
      <w:drawing>
        <wp:inline distT="0" distB="0" distL="0" distR="0">
          <wp:extent cx="1059123" cy="706081"/>
          <wp:effectExtent l="19050" t="0" r="7677" b="0"/>
          <wp:docPr id="2" name="Picture 1" descr="SP2-wTa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2-wTag-(R).jpg"/>
                  <pic:cNvPicPr/>
                </pic:nvPicPr>
                <pic:blipFill>
                  <a:blip r:embed="rId1" cstate="print"/>
                  <a:stretch>
                    <a:fillRect/>
                  </a:stretch>
                </pic:blipFill>
                <pic:spPr>
                  <a:xfrm>
                    <a:off x="0" y="0"/>
                    <a:ext cx="1061231" cy="707486"/>
                  </a:xfrm>
                  <a:prstGeom prst="rect">
                    <a:avLst/>
                  </a:prstGeom>
                </pic:spPr>
              </pic:pic>
            </a:graphicData>
          </a:graphic>
        </wp:inline>
      </w:drawing>
    </w:r>
    <w:r>
      <w:tab/>
    </w:r>
    <w:r>
      <w:tab/>
    </w:r>
    <w:r>
      <w:rPr>
        <w:noProof/>
      </w:rPr>
      <w:drawing>
        <wp:inline distT="0" distB="0" distL="0" distR="0">
          <wp:extent cx="758872" cy="734116"/>
          <wp:effectExtent l="19050" t="0" r="3128" b="0"/>
          <wp:docPr id="3" name="Picture 0" descr="greenlink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inkshadow.jpg"/>
                  <pic:cNvPicPr/>
                </pic:nvPicPr>
                <pic:blipFill>
                  <a:blip r:embed="rId2"/>
                  <a:stretch>
                    <a:fillRect/>
                  </a:stretch>
                </pic:blipFill>
                <pic:spPr>
                  <a:xfrm>
                    <a:off x="0" y="0"/>
                    <a:ext cx="760192" cy="73539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364" w:rsidRDefault="00982364" w:rsidP="00FC0477">
      <w:pPr>
        <w:spacing w:after="0" w:line="240" w:lineRule="auto"/>
      </w:pPr>
      <w:r>
        <w:separator/>
      </w:r>
    </w:p>
  </w:footnote>
  <w:footnote w:type="continuationSeparator" w:id="0">
    <w:p w:rsidR="00982364" w:rsidRDefault="00982364" w:rsidP="00FC04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6E5"/>
    <w:multiLevelType w:val="hybridMultilevel"/>
    <w:tmpl w:val="1C8CB1E8"/>
    <w:lvl w:ilvl="0" w:tplc="F4B2077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C004E"/>
    <w:multiLevelType w:val="hybridMultilevel"/>
    <w:tmpl w:val="98A0E064"/>
    <w:lvl w:ilvl="0" w:tplc="F4B20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B45E2"/>
    <w:multiLevelType w:val="multilevel"/>
    <w:tmpl w:val="66F8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04083"/>
    <w:multiLevelType w:val="hybridMultilevel"/>
    <w:tmpl w:val="6666D1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9D7208"/>
    <w:multiLevelType w:val="hybridMultilevel"/>
    <w:tmpl w:val="D64EF81C"/>
    <w:lvl w:ilvl="0" w:tplc="F4B2077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46D72"/>
    <w:multiLevelType w:val="hybridMultilevel"/>
    <w:tmpl w:val="F7E24706"/>
    <w:lvl w:ilvl="0" w:tplc="F4B207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BA0BAA"/>
    <w:multiLevelType w:val="hybridMultilevel"/>
    <w:tmpl w:val="5CE05E94"/>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E3CF8"/>
    <w:multiLevelType w:val="multilevel"/>
    <w:tmpl w:val="9314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974E7E"/>
    <w:multiLevelType w:val="hybridMultilevel"/>
    <w:tmpl w:val="1122B52E"/>
    <w:lvl w:ilvl="0" w:tplc="F4B2077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846638"/>
    <w:multiLevelType w:val="hybridMultilevel"/>
    <w:tmpl w:val="6CD495C6"/>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0">
    <w:nsid w:val="403A37A9"/>
    <w:multiLevelType w:val="hybridMultilevel"/>
    <w:tmpl w:val="2C005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951764"/>
    <w:multiLevelType w:val="hybridMultilevel"/>
    <w:tmpl w:val="72C2F21C"/>
    <w:lvl w:ilvl="0" w:tplc="FF54C004">
      <w:start w:val="1"/>
      <w:numFmt w:val="decimal"/>
      <w:lvlText w:val="%1."/>
      <w:lvlJc w:val="left"/>
      <w:pPr>
        <w:ind w:left="720" w:hanging="360"/>
      </w:pPr>
      <w:rPr>
        <w:rFonts w:hint="default"/>
        <w:b w:val="0"/>
      </w:rPr>
    </w:lvl>
    <w:lvl w:ilvl="1" w:tplc="B134B25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90C82"/>
    <w:multiLevelType w:val="multilevel"/>
    <w:tmpl w:val="F8546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DA08E8"/>
    <w:multiLevelType w:val="hybridMultilevel"/>
    <w:tmpl w:val="AC2E1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C5E62"/>
    <w:multiLevelType w:val="hybridMultilevel"/>
    <w:tmpl w:val="33C807EC"/>
    <w:lvl w:ilvl="0" w:tplc="F4B207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2B5E55"/>
    <w:multiLevelType w:val="hybridMultilevel"/>
    <w:tmpl w:val="44CE175C"/>
    <w:lvl w:ilvl="0" w:tplc="F4B2077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9F2C0D"/>
    <w:multiLevelType w:val="hybridMultilevel"/>
    <w:tmpl w:val="7AAA4920"/>
    <w:lvl w:ilvl="0" w:tplc="F4B20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D96537"/>
    <w:multiLevelType w:val="hybridMultilevel"/>
    <w:tmpl w:val="03565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3"/>
  </w:num>
  <w:num w:numId="4">
    <w:abstractNumId w:val="11"/>
  </w:num>
  <w:num w:numId="5">
    <w:abstractNumId w:val="2"/>
  </w:num>
  <w:num w:numId="6">
    <w:abstractNumId w:val="14"/>
  </w:num>
  <w:num w:numId="7">
    <w:abstractNumId w:val="0"/>
  </w:num>
  <w:num w:numId="8">
    <w:abstractNumId w:val="8"/>
  </w:num>
  <w:num w:numId="9">
    <w:abstractNumId w:val="15"/>
  </w:num>
  <w:num w:numId="10">
    <w:abstractNumId w:val="4"/>
  </w:num>
  <w:num w:numId="11">
    <w:abstractNumId w:val="5"/>
  </w:num>
  <w:num w:numId="12">
    <w:abstractNumId w:val="16"/>
  </w:num>
  <w:num w:numId="13">
    <w:abstractNumId w:val="1"/>
  </w:num>
  <w:num w:numId="14">
    <w:abstractNumId w:val="10"/>
  </w:num>
  <w:num w:numId="15">
    <w:abstractNumId w:val="12"/>
  </w:num>
  <w:num w:numId="16">
    <w:abstractNumId w:val="3"/>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2735BD"/>
    <w:rsid w:val="00092B14"/>
    <w:rsid w:val="000B3FEA"/>
    <w:rsid w:val="000E6ECA"/>
    <w:rsid w:val="000E7900"/>
    <w:rsid w:val="0010359D"/>
    <w:rsid w:val="001155FE"/>
    <w:rsid w:val="001B53CC"/>
    <w:rsid w:val="001C1AA4"/>
    <w:rsid w:val="002352F4"/>
    <w:rsid w:val="002678D7"/>
    <w:rsid w:val="002735BD"/>
    <w:rsid w:val="002D4E3E"/>
    <w:rsid w:val="00307D09"/>
    <w:rsid w:val="00331092"/>
    <w:rsid w:val="00335611"/>
    <w:rsid w:val="003A70E7"/>
    <w:rsid w:val="003B43E5"/>
    <w:rsid w:val="00404587"/>
    <w:rsid w:val="00427E54"/>
    <w:rsid w:val="00430E77"/>
    <w:rsid w:val="004347DA"/>
    <w:rsid w:val="00445D5C"/>
    <w:rsid w:val="00450E19"/>
    <w:rsid w:val="0049746F"/>
    <w:rsid w:val="004B31BA"/>
    <w:rsid w:val="005118D3"/>
    <w:rsid w:val="00523561"/>
    <w:rsid w:val="005F4E76"/>
    <w:rsid w:val="00643139"/>
    <w:rsid w:val="006B24E5"/>
    <w:rsid w:val="008555C8"/>
    <w:rsid w:val="008C39D7"/>
    <w:rsid w:val="00912AB1"/>
    <w:rsid w:val="00933ACD"/>
    <w:rsid w:val="00982364"/>
    <w:rsid w:val="009B3D70"/>
    <w:rsid w:val="009E026B"/>
    <w:rsid w:val="009F6693"/>
    <w:rsid w:val="00A112F9"/>
    <w:rsid w:val="00A257FA"/>
    <w:rsid w:val="00A262D2"/>
    <w:rsid w:val="00AC4E01"/>
    <w:rsid w:val="00AE376C"/>
    <w:rsid w:val="00B30F2A"/>
    <w:rsid w:val="00B97620"/>
    <w:rsid w:val="00BB3392"/>
    <w:rsid w:val="00CD56CB"/>
    <w:rsid w:val="00D572DD"/>
    <w:rsid w:val="00E076AB"/>
    <w:rsid w:val="00E37CB2"/>
    <w:rsid w:val="00E4055B"/>
    <w:rsid w:val="00E46FFD"/>
    <w:rsid w:val="00E6355F"/>
    <w:rsid w:val="00E91069"/>
    <w:rsid w:val="00EF4D3E"/>
    <w:rsid w:val="00F101C7"/>
    <w:rsid w:val="00FC0477"/>
    <w:rsid w:val="00FC05FF"/>
    <w:rsid w:val="00FE5E12"/>
    <w:rsid w:val="00FF7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CD"/>
  </w:style>
  <w:style w:type="paragraph" w:styleId="Heading2">
    <w:name w:val="heading 2"/>
    <w:basedOn w:val="Normal"/>
    <w:next w:val="Normal"/>
    <w:link w:val="Heading2Char"/>
    <w:unhideWhenUsed/>
    <w:qFormat/>
    <w:rsid w:val="00445D5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735BD"/>
    <w:rPr>
      <w:color w:val="0000FF"/>
      <w:u w:val="single"/>
    </w:rPr>
  </w:style>
  <w:style w:type="paragraph" w:styleId="ListParagraph">
    <w:name w:val="List Paragraph"/>
    <w:basedOn w:val="Normal"/>
    <w:uiPriority w:val="34"/>
    <w:qFormat/>
    <w:rsid w:val="008555C8"/>
    <w:pPr>
      <w:ind w:left="720"/>
      <w:contextualSpacing/>
    </w:pPr>
  </w:style>
  <w:style w:type="paragraph" w:styleId="BalloonText">
    <w:name w:val="Balloon Text"/>
    <w:basedOn w:val="Normal"/>
    <w:link w:val="BalloonTextChar"/>
    <w:uiPriority w:val="99"/>
    <w:semiHidden/>
    <w:unhideWhenUsed/>
    <w:rsid w:val="00AE3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76C"/>
    <w:rPr>
      <w:rFonts w:ascii="Tahoma" w:hAnsi="Tahoma" w:cs="Tahoma"/>
      <w:sz w:val="16"/>
      <w:szCs w:val="16"/>
    </w:rPr>
  </w:style>
  <w:style w:type="character" w:styleId="FollowedHyperlink">
    <w:name w:val="FollowedHyperlink"/>
    <w:basedOn w:val="DefaultParagraphFont"/>
    <w:uiPriority w:val="99"/>
    <w:semiHidden/>
    <w:unhideWhenUsed/>
    <w:rsid w:val="001B53CC"/>
    <w:rPr>
      <w:color w:val="800080" w:themeColor="followedHyperlink"/>
      <w:u w:val="single"/>
    </w:rPr>
  </w:style>
  <w:style w:type="paragraph" w:styleId="Header">
    <w:name w:val="header"/>
    <w:basedOn w:val="Normal"/>
    <w:link w:val="HeaderChar"/>
    <w:uiPriority w:val="99"/>
    <w:semiHidden/>
    <w:unhideWhenUsed/>
    <w:rsid w:val="00FC04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0477"/>
  </w:style>
  <w:style w:type="paragraph" w:styleId="Footer">
    <w:name w:val="footer"/>
    <w:basedOn w:val="Normal"/>
    <w:link w:val="FooterChar"/>
    <w:uiPriority w:val="99"/>
    <w:unhideWhenUsed/>
    <w:rsid w:val="00F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77"/>
  </w:style>
  <w:style w:type="paragraph" w:customStyle="1" w:styleId="block1">
    <w:name w:val="block1"/>
    <w:basedOn w:val="Normal"/>
    <w:rsid w:val="00FC0477"/>
    <w:pPr>
      <w:spacing w:before="100" w:beforeAutospacing="1" w:after="100" w:afterAutospacing="1" w:line="240" w:lineRule="auto"/>
    </w:pPr>
    <w:rPr>
      <w:rFonts w:ascii="Times New Roman" w:eastAsia="Times New Roman" w:hAnsi="Times New Roman" w:cs="Times New Roman"/>
      <w:sz w:val="19"/>
      <w:szCs w:val="19"/>
    </w:rPr>
  </w:style>
  <w:style w:type="paragraph" w:styleId="NormalWeb">
    <w:name w:val="Normal (Web)"/>
    <w:basedOn w:val="Normal"/>
    <w:uiPriority w:val="99"/>
    <w:unhideWhenUsed/>
    <w:rsid w:val="00912AB1"/>
    <w:pPr>
      <w:spacing w:before="100" w:beforeAutospacing="1" w:after="100" w:afterAutospacing="1" w:line="240" w:lineRule="auto"/>
    </w:pPr>
    <w:rPr>
      <w:rFonts w:ascii="Times New Roman" w:eastAsia="Times New Roman" w:hAnsi="Times New Roman" w:cs="Times New Roman"/>
      <w:color w:val="FFFFFF"/>
      <w:sz w:val="24"/>
      <w:szCs w:val="24"/>
    </w:rPr>
  </w:style>
  <w:style w:type="character" w:styleId="Strong">
    <w:name w:val="Strong"/>
    <w:basedOn w:val="DefaultParagraphFont"/>
    <w:uiPriority w:val="22"/>
    <w:qFormat/>
    <w:rsid w:val="00E46FFD"/>
    <w:rPr>
      <w:b/>
      <w:bCs/>
    </w:rPr>
  </w:style>
  <w:style w:type="paragraph" w:customStyle="1" w:styleId="blackten1">
    <w:name w:val="blackten1"/>
    <w:basedOn w:val="Normal"/>
    <w:rsid w:val="00E46FFD"/>
    <w:pPr>
      <w:spacing w:before="100" w:beforeAutospacing="1" w:after="100" w:afterAutospacing="1" w:line="240" w:lineRule="auto"/>
    </w:pPr>
    <w:rPr>
      <w:rFonts w:ascii="Times New Roman" w:eastAsia="Times New Roman" w:hAnsi="Times New Roman" w:cs="Times New Roman"/>
      <w:color w:val="000000"/>
      <w:sz w:val="19"/>
      <w:szCs w:val="19"/>
    </w:rPr>
  </w:style>
  <w:style w:type="character" w:customStyle="1" w:styleId="Heading2Char">
    <w:name w:val="Heading 2 Char"/>
    <w:basedOn w:val="DefaultParagraphFont"/>
    <w:link w:val="Heading2"/>
    <w:rsid w:val="00445D5C"/>
    <w:rPr>
      <w:rFonts w:asciiTheme="majorHAnsi" w:eastAsiaTheme="majorEastAsia" w:hAnsiTheme="majorHAnsi" w:cstheme="majorBidi"/>
      <w:b/>
      <w:bCs/>
      <w:color w:val="4F81BD" w:themeColor="accent1"/>
      <w:sz w:val="26"/>
      <w:szCs w:val="26"/>
    </w:rPr>
  </w:style>
  <w:style w:type="character" w:customStyle="1" w:styleId="blueten1">
    <w:name w:val="blueten1"/>
    <w:basedOn w:val="DefaultParagraphFont"/>
    <w:rsid w:val="00445D5C"/>
    <w:rPr>
      <w:rFonts w:ascii="Verdana" w:hAnsi="Verdana" w:hint="default"/>
      <w:color w:val="000000"/>
      <w:sz w:val="19"/>
      <w:szCs w:val="19"/>
    </w:rPr>
  </w:style>
</w:styles>
</file>

<file path=word/webSettings.xml><?xml version="1.0" encoding="utf-8"?>
<w:webSettings xmlns:r="http://schemas.openxmlformats.org/officeDocument/2006/relationships" xmlns:w="http://schemas.openxmlformats.org/wordprocessingml/2006/main">
  <w:divs>
    <w:div w:id="1096637926">
      <w:bodyDiv w:val="1"/>
      <w:marLeft w:val="0"/>
      <w:marRight w:val="0"/>
      <w:marTop w:val="0"/>
      <w:marBottom w:val="0"/>
      <w:divBdr>
        <w:top w:val="none" w:sz="0" w:space="0" w:color="auto"/>
        <w:left w:val="none" w:sz="0" w:space="0" w:color="auto"/>
        <w:bottom w:val="none" w:sz="0" w:space="0" w:color="auto"/>
        <w:right w:val="none" w:sz="0" w:space="0" w:color="auto"/>
      </w:divBdr>
      <w:divsChild>
        <w:div w:id="341706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car-greenlink.org/EmployeeSafetyTrainingLo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4</cp:revision>
  <dcterms:created xsi:type="dcterms:W3CDTF">2011-11-10T16:30:00Z</dcterms:created>
  <dcterms:modified xsi:type="dcterms:W3CDTF">2011-11-10T16:49:00Z</dcterms:modified>
</cp:coreProperties>
</file>