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2A" w:rsidRPr="008E4CAB" w:rsidRDefault="00A014BB" w:rsidP="00C72AA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Pneumatic Tool</w:t>
      </w:r>
      <w:r w:rsidR="00365CBA" w:rsidRPr="008E4CAB">
        <w:rPr>
          <w:rFonts w:ascii="Arial" w:hAnsi="Arial" w:cs="Arial"/>
          <w:sz w:val="32"/>
          <w:szCs w:val="32"/>
        </w:rPr>
        <w:t xml:space="preserve"> v</w:t>
      </w:r>
      <w:r>
        <w:rPr>
          <w:rFonts w:ascii="Arial" w:hAnsi="Arial" w:cs="Arial"/>
          <w:sz w:val="32"/>
          <w:szCs w:val="32"/>
        </w:rPr>
        <w:t>ersu</w:t>
      </w:r>
      <w:r w:rsidR="00365CBA" w:rsidRPr="008E4CAB">
        <w:rPr>
          <w:rFonts w:ascii="Arial" w:hAnsi="Arial" w:cs="Arial"/>
          <w:sz w:val="32"/>
          <w:szCs w:val="32"/>
        </w:rPr>
        <w:t>s Electric Hand T</w:t>
      </w:r>
      <w:r>
        <w:rPr>
          <w:rFonts w:ascii="Arial" w:hAnsi="Arial" w:cs="Arial"/>
          <w:sz w:val="32"/>
          <w:szCs w:val="32"/>
        </w:rPr>
        <w:t>ool for Cost Savings</w:t>
      </w:r>
    </w:p>
    <w:p w:rsidR="00C72AA9" w:rsidRDefault="00C72AA9" w:rsidP="00C72AA9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By Sue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Schauls</w:t>
      </w:r>
      <w:proofErr w:type="spellEnd"/>
    </w:p>
    <w:p w:rsidR="00C72AA9" w:rsidRDefault="00C72AA9" w:rsidP="00306273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72AA9" w:rsidRDefault="00C72AA9" w:rsidP="00306273">
      <w:pPr>
        <w:pStyle w:val="Default"/>
        <w:rPr>
          <w:rFonts w:ascii="Arial" w:hAnsi="Arial" w:cs="Arial"/>
          <w:color w:val="auto"/>
          <w:sz w:val="22"/>
          <w:szCs w:val="22"/>
        </w:rPr>
        <w:sectPr w:rsidR="00C72AA9" w:rsidSect="0025473D"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CD5F9C" w:rsidRDefault="00373273" w:rsidP="0025473D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vertAlign w:val="superscript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Pneumatic tools are a regular part of the dismantling operations at auto salvage facilities. Air compressors are expensive to purchase and to use. “Right-sizing”</w:t>
      </w:r>
      <w:r w:rsidR="00F91673">
        <w:rPr>
          <w:rFonts w:ascii="Arial" w:hAnsi="Arial" w:cs="Arial"/>
          <w:color w:val="auto"/>
          <w:sz w:val="22"/>
          <w:szCs w:val="22"/>
        </w:rPr>
        <w:t xml:space="preserve"> is an important part of </w:t>
      </w:r>
      <w:r w:rsidR="00CD5F9C">
        <w:rPr>
          <w:rFonts w:ascii="Arial" w:hAnsi="Arial" w:cs="Arial"/>
          <w:color w:val="auto"/>
          <w:sz w:val="22"/>
          <w:szCs w:val="22"/>
        </w:rPr>
        <w:t>management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  <w:r w:rsidRPr="00373273">
        <w:rPr>
          <w:rFonts w:ascii="Arial" w:hAnsi="Arial" w:cs="Arial"/>
          <w:color w:val="auto"/>
          <w:sz w:val="22"/>
          <w:szCs w:val="22"/>
        </w:rPr>
        <w:t xml:space="preserve">Downsizing the compressor to the job at hand can save money. </w:t>
      </w:r>
      <w:r w:rsidRPr="00995BF0">
        <w:rPr>
          <w:rFonts w:ascii="Arial" w:eastAsia="Times New Roman" w:hAnsi="Arial" w:cs="Arial"/>
          <w:color w:val="auto"/>
          <w:sz w:val="22"/>
          <w:szCs w:val="22"/>
        </w:rPr>
        <w:t>A compressor running at part-load is generally less efficient than when it is running at full-load.</w:t>
      </w:r>
      <w:r w:rsidRPr="00373273">
        <w:rPr>
          <w:rFonts w:ascii="Arial" w:eastAsia="Times New Roman" w:hAnsi="Arial" w:cs="Arial"/>
          <w:color w:val="auto"/>
          <w:sz w:val="22"/>
          <w:szCs w:val="22"/>
          <w:vertAlign w:val="superscript"/>
        </w:rPr>
        <w:t>1</w:t>
      </w:r>
      <w:r w:rsidR="00CD5F9C">
        <w:rPr>
          <w:rFonts w:ascii="Arial" w:eastAsia="Times New Roman" w:hAnsi="Arial" w:cs="Arial"/>
          <w:color w:val="auto"/>
          <w:sz w:val="22"/>
          <w:szCs w:val="22"/>
          <w:vertAlign w:val="superscript"/>
        </w:rPr>
        <w:t xml:space="preserve"> </w:t>
      </w:r>
    </w:p>
    <w:p w:rsidR="00CD5F9C" w:rsidRDefault="00CD5F9C" w:rsidP="0025473D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vertAlign w:val="superscript"/>
        </w:rPr>
      </w:pPr>
    </w:p>
    <w:p w:rsidR="00306273" w:rsidRDefault="00813590" w:rsidP="0025473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373273">
        <w:rPr>
          <w:rFonts w:ascii="Arial" w:hAnsi="Arial" w:cs="Arial"/>
          <w:color w:val="auto"/>
          <w:sz w:val="22"/>
          <w:szCs w:val="22"/>
        </w:rPr>
        <w:t xml:space="preserve">Compressed air management has become an industry of its own. There </w:t>
      </w:r>
      <w:proofErr w:type="gramStart"/>
      <w:r w:rsidRPr="00373273">
        <w:rPr>
          <w:rFonts w:ascii="Arial" w:hAnsi="Arial" w:cs="Arial"/>
          <w:color w:val="auto"/>
          <w:sz w:val="22"/>
          <w:szCs w:val="22"/>
        </w:rPr>
        <w:t>are compressed air</w:t>
      </w:r>
      <w:proofErr w:type="gramEnd"/>
      <w:r w:rsidRPr="00373273">
        <w:rPr>
          <w:rFonts w:ascii="Arial" w:hAnsi="Arial" w:cs="Arial"/>
          <w:color w:val="auto"/>
          <w:sz w:val="22"/>
          <w:szCs w:val="22"/>
        </w:rPr>
        <w:t xml:space="preserve"> training courses available </w:t>
      </w:r>
      <w:r w:rsidR="00306273" w:rsidRPr="00373273">
        <w:rPr>
          <w:rFonts w:ascii="Arial" w:hAnsi="Arial" w:cs="Arial"/>
          <w:sz w:val="22"/>
          <w:szCs w:val="22"/>
        </w:rPr>
        <w:t>and professional air management service providers</w:t>
      </w:r>
      <w:r w:rsidRPr="00373273">
        <w:rPr>
          <w:rFonts w:ascii="Arial" w:hAnsi="Arial" w:cs="Arial"/>
          <w:color w:val="auto"/>
          <w:sz w:val="22"/>
          <w:szCs w:val="22"/>
        </w:rPr>
        <w:t xml:space="preserve">. Air compressors use energy to generate pressure that frequently goes unused. </w:t>
      </w:r>
    </w:p>
    <w:p w:rsidR="00CD5F9C" w:rsidRDefault="00CD5F9C" w:rsidP="0025473D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CD5F9C" w:rsidRPr="00CD5F9C" w:rsidRDefault="00CD5F9C" w:rsidP="0025473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270"/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995BF0">
        <w:rPr>
          <w:rFonts w:ascii="Arial" w:eastAsia="Times New Roman" w:hAnsi="Arial" w:cs="Arial"/>
          <w:b/>
          <w:color w:val="auto"/>
          <w:sz w:val="22"/>
          <w:szCs w:val="22"/>
        </w:rPr>
        <w:t>A compressor running at part-load is generally less efficient than when it is running at full-load.</w:t>
      </w:r>
      <w:r w:rsidRPr="00CD5F9C">
        <w:rPr>
          <w:rFonts w:ascii="Arial" w:eastAsia="Times New Roman" w:hAnsi="Arial" w:cs="Arial"/>
          <w:b/>
          <w:color w:val="auto"/>
          <w:sz w:val="22"/>
          <w:szCs w:val="22"/>
          <w:vertAlign w:val="superscript"/>
        </w:rPr>
        <w:t>1</w:t>
      </w:r>
    </w:p>
    <w:p w:rsidR="00CD5F9C" w:rsidRDefault="00CD5F9C" w:rsidP="0025473D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</w:rPr>
      </w:pPr>
    </w:p>
    <w:p w:rsidR="0025473D" w:rsidRDefault="0025473D" w:rsidP="0025473D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</w:rPr>
        <w:sectPr w:rsidR="0025473D" w:rsidSect="0025473D">
          <w:type w:val="continuous"/>
          <w:pgSz w:w="12240" w:h="15840"/>
          <w:pgMar w:top="1440" w:right="1440" w:bottom="720" w:left="1440" w:header="720" w:footer="720" w:gutter="0"/>
          <w:cols w:space="180"/>
          <w:docGrid w:linePitch="360"/>
        </w:sectPr>
      </w:pPr>
    </w:p>
    <w:p w:rsidR="00306273" w:rsidRDefault="008E4CAB" w:rsidP="002547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73273">
        <w:rPr>
          <w:rFonts w:ascii="Arial" w:eastAsia="Times New Roman" w:hAnsi="Arial" w:cs="Arial"/>
          <w:color w:val="auto"/>
          <w:sz w:val="22"/>
          <w:szCs w:val="22"/>
        </w:rPr>
        <w:lastRenderedPageBreak/>
        <w:t xml:space="preserve">The </w:t>
      </w:r>
      <w:r w:rsidRPr="00373273">
        <w:rPr>
          <w:rFonts w:ascii="Arial" w:hAnsi="Arial" w:cs="Arial"/>
          <w:color w:val="auto"/>
          <w:sz w:val="22"/>
          <w:szCs w:val="22"/>
        </w:rPr>
        <w:t xml:space="preserve">Illinois Sustainable Technology Center (ISTC) has a related fact sheet that may be helpful. The title is </w:t>
      </w:r>
      <w:r w:rsidRPr="00373273">
        <w:rPr>
          <w:rFonts w:ascii="Arial" w:hAnsi="Arial" w:cs="Arial"/>
          <w:i/>
          <w:color w:val="auto"/>
          <w:sz w:val="22"/>
          <w:szCs w:val="22"/>
        </w:rPr>
        <w:t>The Visible Cost of Air: A Worksheet to Assist in Identifying Compressed Air Saving Opportunities.</w:t>
      </w:r>
      <w:r w:rsidRPr="00373273">
        <w:rPr>
          <w:rFonts w:ascii="Arial" w:hAnsi="Arial" w:cs="Arial"/>
          <w:color w:val="auto"/>
          <w:sz w:val="22"/>
          <w:szCs w:val="22"/>
        </w:rPr>
        <w:t xml:space="preserve"> It's available at </w:t>
      </w:r>
      <w:hyperlink r:id="rId5" w:history="1">
        <w:r w:rsidRPr="00373273">
          <w:rPr>
            <w:rStyle w:val="Hyperlink"/>
            <w:rFonts w:ascii="Arial" w:hAnsi="Arial" w:cs="Arial"/>
            <w:color w:val="auto"/>
            <w:sz w:val="22"/>
            <w:szCs w:val="22"/>
          </w:rPr>
          <w:t>http://www.istc.illinois.edu/info/library_docs/TN/tn07-087.pdf</w:t>
        </w:r>
      </w:hyperlink>
      <w:r w:rsidRPr="00373273">
        <w:rPr>
          <w:rFonts w:ascii="Arial" w:hAnsi="Arial" w:cs="Arial"/>
          <w:color w:val="auto"/>
          <w:sz w:val="22"/>
          <w:szCs w:val="22"/>
        </w:rPr>
        <w:t>.</w:t>
      </w:r>
      <w:r w:rsidR="00306273" w:rsidRPr="00373273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373273">
        <w:rPr>
          <w:rFonts w:ascii="Arial" w:hAnsi="Arial" w:cs="Arial"/>
          <w:color w:val="auto"/>
          <w:sz w:val="22"/>
          <w:szCs w:val="22"/>
        </w:rPr>
        <w:t xml:space="preserve"> </w:t>
      </w:r>
      <w:r w:rsidRPr="00373273">
        <w:rPr>
          <w:rFonts w:ascii="Arial" w:hAnsi="Arial" w:cs="Arial"/>
          <w:sz w:val="22"/>
          <w:szCs w:val="22"/>
        </w:rPr>
        <w:t xml:space="preserve">It will provide the user </w:t>
      </w:r>
      <w:r w:rsidR="00306273" w:rsidRPr="00373273">
        <w:rPr>
          <w:rFonts w:ascii="Arial" w:hAnsi="Arial" w:cs="Arial"/>
          <w:sz w:val="22"/>
          <w:szCs w:val="22"/>
        </w:rPr>
        <w:t xml:space="preserve">with </w:t>
      </w:r>
      <w:r w:rsidRPr="00373273">
        <w:rPr>
          <w:rFonts w:ascii="Arial" w:hAnsi="Arial" w:cs="Arial"/>
          <w:sz w:val="22"/>
          <w:szCs w:val="22"/>
        </w:rPr>
        <w:t xml:space="preserve">a </w:t>
      </w:r>
      <w:r w:rsidR="00306273" w:rsidRPr="00373273">
        <w:rPr>
          <w:rFonts w:ascii="Arial" w:hAnsi="Arial" w:cs="Arial"/>
          <w:sz w:val="22"/>
          <w:szCs w:val="22"/>
        </w:rPr>
        <w:t xml:space="preserve">worksheet as a tool </w:t>
      </w:r>
      <w:r w:rsidRPr="00373273">
        <w:rPr>
          <w:rFonts w:ascii="Arial" w:hAnsi="Arial" w:cs="Arial"/>
          <w:sz w:val="22"/>
          <w:szCs w:val="22"/>
        </w:rPr>
        <w:t xml:space="preserve">to </w:t>
      </w:r>
      <w:r w:rsidR="00306273" w:rsidRPr="00373273">
        <w:rPr>
          <w:rFonts w:ascii="Arial" w:hAnsi="Arial" w:cs="Arial"/>
          <w:sz w:val="22"/>
          <w:szCs w:val="22"/>
        </w:rPr>
        <w:t>identify cost saving opportunities</w:t>
      </w:r>
      <w:r w:rsidRPr="00373273">
        <w:rPr>
          <w:rFonts w:ascii="Arial" w:hAnsi="Arial" w:cs="Arial"/>
          <w:sz w:val="22"/>
          <w:szCs w:val="22"/>
        </w:rPr>
        <w:t xml:space="preserve"> </w:t>
      </w:r>
      <w:r w:rsidR="00306273" w:rsidRPr="00373273">
        <w:rPr>
          <w:rFonts w:ascii="Arial" w:hAnsi="Arial" w:cs="Arial"/>
          <w:sz w:val="22"/>
          <w:szCs w:val="22"/>
        </w:rPr>
        <w:t xml:space="preserve">in air management </w:t>
      </w:r>
      <w:r w:rsidRPr="00373273">
        <w:rPr>
          <w:rFonts w:ascii="Arial" w:hAnsi="Arial" w:cs="Arial"/>
          <w:sz w:val="22"/>
          <w:szCs w:val="22"/>
        </w:rPr>
        <w:t xml:space="preserve">at a facility. </w:t>
      </w:r>
    </w:p>
    <w:p w:rsidR="00CD5F9C" w:rsidRPr="00373273" w:rsidRDefault="00CD5F9C" w:rsidP="0025473D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90625" cy="1190625"/>
            <wp:effectExtent l="19050" t="0" r="9525" b="0"/>
            <wp:docPr id="1" name="il_fi" descr="http://www.aircompressordetail-online.info/images/air-compressor-o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ircompressordetail-online.info/images/air-compressor-o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73D" w:rsidRDefault="00306273" w:rsidP="0025473D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73273">
        <w:rPr>
          <w:rFonts w:ascii="Arial" w:hAnsi="Arial" w:cs="Arial"/>
          <w:sz w:val="22"/>
          <w:szCs w:val="22"/>
        </w:rPr>
        <w:t xml:space="preserve">Another avenue of cost savings is to determine whether or not pneumatic tools are the right tool for the job. If </w:t>
      </w:r>
      <w:r w:rsidR="005C6EE5" w:rsidRPr="00373273">
        <w:rPr>
          <w:rFonts w:ascii="Arial" w:hAnsi="Arial" w:cs="Arial"/>
          <w:sz w:val="22"/>
          <w:szCs w:val="22"/>
        </w:rPr>
        <w:t>a pneumatic</w:t>
      </w:r>
      <w:r w:rsidRPr="00373273">
        <w:rPr>
          <w:rFonts w:ascii="Arial" w:hAnsi="Arial" w:cs="Arial"/>
          <w:sz w:val="22"/>
          <w:szCs w:val="22"/>
        </w:rPr>
        <w:t xml:space="preserve"> tool is used infrequently yet the compressor runs </w:t>
      </w:r>
      <w:r w:rsidRPr="00373273">
        <w:rPr>
          <w:rFonts w:ascii="Arial" w:hAnsi="Arial" w:cs="Arial"/>
          <w:bCs/>
          <w:color w:val="auto"/>
          <w:sz w:val="22"/>
          <w:szCs w:val="22"/>
        </w:rPr>
        <w:t xml:space="preserve">continually, it may be prudent to replace </w:t>
      </w:r>
      <w:r w:rsidR="005C6EE5" w:rsidRPr="00373273">
        <w:rPr>
          <w:rFonts w:ascii="Arial" w:hAnsi="Arial" w:cs="Arial"/>
          <w:bCs/>
          <w:color w:val="auto"/>
          <w:sz w:val="22"/>
          <w:szCs w:val="22"/>
        </w:rPr>
        <w:t>the tool</w:t>
      </w:r>
      <w:r w:rsidRPr="00373273">
        <w:rPr>
          <w:rFonts w:ascii="Arial" w:hAnsi="Arial" w:cs="Arial"/>
          <w:bCs/>
          <w:color w:val="auto"/>
          <w:sz w:val="22"/>
          <w:szCs w:val="22"/>
        </w:rPr>
        <w:t xml:space="preserve"> with an electric hand tool to reduce cost through energy conservation. </w:t>
      </w:r>
    </w:p>
    <w:p w:rsidR="008E4CAB" w:rsidRDefault="00306273" w:rsidP="0025473D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373273">
        <w:rPr>
          <w:rFonts w:ascii="Arial" w:hAnsi="Arial" w:cs="Arial"/>
          <w:bCs/>
          <w:color w:val="auto"/>
          <w:sz w:val="22"/>
          <w:szCs w:val="22"/>
        </w:rPr>
        <w:t xml:space="preserve">Stanley </w:t>
      </w:r>
      <w:r w:rsidR="005C6EE5" w:rsidRPr="00373273">
        <w:rPr>
          <w:rFonts w:ascii="Arial" w:hAnsi="Arial" w:cs="Arial"/>
          <w:bCs/>
          <w:color w:val="auto"/>
          <w:sz w:val="22"/>
          <w:szCs w:val="22"/>
        </w:rPr>
        <w:t>Tools</w:t>
      </w:r>
      <w:r w:rsidRPr="00373273">
        <w:rPr>
          <w:rFonts w:ascii="Arial" w:hAnsi="Arial" w:cs="Arial"/>
          <w:bCs/>
          <w:color w:val="auto"/>
          <w:sz w:val="22"/>
          <w:szCs w:val="22"/>
        </w:rPr>
        <w:t xml:space="preserve"> developed a report and cost savings case study that indicates an electric tool can provide substantial savings.</w:t>
      </w:r>
      <w:r w:rsidRPr="00373273">
        <w:rPr>
          <w:rFonts w:ascii="Arial" w:hAnsi="Arial" w:cs="Arial"/>
          <w:bCs/>
          <w:color w:val="auto"/>
          <w:sz w:val="22"/>
          <w:szCs w:val="22"/>
          <w:vertAlign w:val="superscript"/>
        </w:rPr>
        <w:t>3</w:t>
      </w:r>
      <w:r w:rsidRPr="00373273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D76163" w:rsidRDefault="00D76163" w:rsidP="0025473D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:rsidR="00CD5F9C" w:rsidRDefault="00CD5F9C" w:rsidP="0025473D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43000" cy="1143000"/>
            <wp:effectExtent l="19050" t="0" r="0" b="0"/>
            <wp:docPr id="7" name="il_fi" descr="http://www.sencan-tools.com/photo/86f2ee84b38a99d014f48615d60b6285/Electric-Hand-Dr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encan-tools.com/photo/86f2ee84b38a99d014f48615d60b6285/Electric-Hand-Dri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AA9" w:rsidRPr="00373273" w:rsidRDefault="00C72AA9" w:rsidP="0025473D">
      <w:pPr>
        <w:pStyle w:val="Default"/>
        <w:jc w:val="center"/>
        <w:rPr>
          <w:rFonts w:ascii="Arial" w:hAnsi="Arial" w:cs="Arial"/>
          <w:bCs/>
          <w:color w:val="auto"/>
          <w:sz w:val="22"/>
          <w:szCs w:val="22"/>
        </w:rPr>
      </w:pPr>
    </w:p>
    <w:p w:rsidR="00306273" w:rsidRPr="00373273" w:rsidRDefault="00306273" w:rsidP="0025473D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656DF" w:rsidRPr="00373273" w:rsidRDefault="00F656DF" w:rsidP="0025473D">
      <w:pPr>
        <w:jc w:val="both"/>
        <w:rPr>
          <w:rFonts w:ascii="Arial" w:hAnsi="Arial" w:cs="Arial"/>
          <w:b/>
          <w:bCs/>
        </w:rPr>
      </w:pPr>
      <w:r w:rsidRPr="00373273">
        <w:rPr>
          <w:rFonts w:ascii="Arial" w:hAnsi="Arial" w:cs="Arial"/>
          <w:b/>
          <w:bCs/>
        </w:rPr>
        <w:t>Annual savin</w:t>
      </w:r>
      <w:r w:rsidR="00A014BB" w:rsidRPr="00373273">
        <w:rPr>
          <w:rFonts w:ascii="Arial" w:hAnsi="Arial" w:cs="Arial"/>
          <w:b/>
          <w:bCs/>
        </w:rPr>
        <w:t>gs with electric tools</w:t>
      </w:r>
    </w:p>
    <w:p w:rsidR="005C6EE5" w:rsidRPr="00373273" w:rsidRDefault="00F656DF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3273">
        <w:rPr>
          <w:rFonts w:ascii="Arial" w:hAnsi="Arial" w:cs="Arial"/>
        </w:rPr>
        <w:t xml:space="preserve">There are many factors to consider when deciding which type of </w:t>
      </w:r>
      <w:r w:rsidR="00F91673">
        <w:rPr>
          <w:rFonts w:ascii="Arial" w:hAnsi="Arial" w:cs="Arial"/>
        </w:rPr>
        <w:t>(</w:t>
      </w:r>
      <w:proofErr w:type="spellStart"/>
      <w:r w:rsidR="00F91673">
        <w:rPr>
          <w:rFonts w:ascii="Arial" w:hAnsi="Arial" w:cs="Arial"/>
        </w:rPr>
        <w:t>dis</w:t>
      </w:r>
      <w:proofErr w:type="spellEnd"/>
      <w:r w:rsidR="00F91673">
        <w:rPr>
          <w:rFonts w:ascii="Arial" w:hAnsi="Arial" w:cs="Arial"/>
        </w:rPr>
        <w:t>)</w:t>
      </w:r>
      <w:r w:rsidRPr="00373273">
        <w:rPr>
          <w:rFonts w:ascii="Arial" w:hAnsi="Arial" w:cs="Arial"/>
        </w:rPr>
        <w:t>assembly tool to use for</w:t>
      </w:r>
      <w:r w:rsidR="00A014BB" w:rsidRPr="00373273">
        <w:rPr>
          <w:rFonts w:ascii="Arial" w:hAnsi="Arial" w:cs="Arial"/>
        </w:rPr>
        <w:t xml:space="preserve"> an</w:t>
      </w:r>
      <w:r w:rsidR="0012506C">
        <w:rPr>
          <w:rFonts w:ascii="Arial" w:hAnsi="Arial" w:cs="Arial"/>
        </w:rPr>
        <w:t xml:space="preserve"> application</w:t>
      </w:r>
      <w:r w:rsidRPr="00373273">
        <w:rPr>
          <w:rFonts w:ascii="Arial" w:hAnsi="Arial" w:cs="Arial"/>
        </w:rPr>
        <w:t xml:space="preserve"> and many factors affect the total Life Cycle Costs of both pneumatic</w:t>
      </w:r>
      <w:r w:rsidR="00A014BB" w:rsidRPr="00373273">
        <w:rPr>
          <w:rFonts w:ascii="Arial" w:hAnsi="Arial" w:cs="Arial"/>
        </w:rPr>
        <w:t xml:space="preserve"> </w:t>
      </w:r>
      <w:r w:rsidRPr="00373273">
        <w:rPr>
          <w:rFonts w:ascii="Arial" w:hAnsi="Arial" w:cs="Arial"/>
        </w:rPr>
        <w:t xml:space="preserve">and electric tools. The example given </w:t>
      </w:r>
      <w:r w:rsidR="005C6EE5" w:rsidRPr="00373273">
        <w:rPr>
          <w:rFonts w:ascii="Arial" w:hAnsi="Arial" w:cs="Arial"/>
        </w:rPr>
        <w:t>here</w:t>
      </w:r>
      <w:r w:rsidRPr="00373273">
        <w:rPr>
          <w:rFonts w:ascii="Arial" w:hAnsi="Arial" w:cs="Arial"/>
        </w:rPr>
        <w:t xml:space="preserve"> demonstrates the potential annual energy</w:t>
      </w:r>
      <w:r w:rsidR="00A014BB" w:rsidRPr="00373273">
        <w:rPr>
          <w:rFonts w:ascii="Arial" w:hAnsi="Arial" w:cs="Arial"/>
        </w:rPr>
        <w:t xml:space="preserve"> </w:t>
      </w:r>
      <w:r w:rsidRPr="00373273">
        <w:rPr>
          <w:rFonts w:ascii="Arial" w:hAnsi="Arial" w:cs="Arial"/>
        </w:rPr>
        <w:t xml:space="preserve">savings by using electric tools in place of pneumatic tools. </w:t>
      </w:r>
    </w:p>
    <w:p w:rsidR="0025473D" w:rsidRDefault="0025473D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  <w:sectPr w:rsidR="0025473D" w:rsidSect="00C72AA9">
          <w:type w:val="continuous"/>
          <w:pgSz w:w="12240" w:h="15840"/>
          <w:pgMar w:top="1440" w:right="1440" w:bottom="720" w:left="1440" w:header="720" w:footer="720" w:gutter="0"/>
          <w:cols w:space="180"/>
          <w:docGrid w:linePitch="360"/>
        </w:sectPr>
      </w:pPr>
    </w:p>
    <w:p w:rsidR="005C6EE5" w:rsidRPr="00373273" w:rsidRDefault="005C6EE5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72AA9" w:rsidRDefault="00C72AA9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  <w:sectPr w:rsidR="00C72AA9" w:rsidSect="00C72AA9">
          <w:type w:val="continuous"/>
          <w:pgSz w:w="12240" w:h="15840"/>
          <w:pgMar w:top="720" w:right="1440" w:bottom="720" w:left="1440" w:header="720" w:footer="720" w:gutter="0"/>
          <w:cols w:space="180"/>
          <w:docGrid w:linePitch="360"/>
        </w:sectPr>
      </w:pPr>
    </w:p>
    <w:p w:rsidR="005C6EE5" w:rsidRDefault="005C6EE5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3273">
        <w:rPr>
          <w:rFonts w:ascii="Arial" w:hAnsi="Arial" w:cs="Arial"/>
        </w:rPr>
        <w:lastRenderedPageBreak/>
        <w:t xml:space="preserve">Assuming the pneumatic tool is used to fully tighten or loosen a fastener and that the air compressor continues to run even when the tool is not in use. Additional waste is added for the </w:t>
      </w:r>
      <w:r w:rsidRPr="00373273">
        <w:rPr>
          <w:rFonts w:ascii="Arial" w:hAnsi="Arial" w:cs="Arial"/>
        </w:rPr>
        <w:lastRenderedPageBreak/>
        <w:t>inherit leaks in a compressed air system. The calculation can predict the kilowatt hours used by an air compressor to run a pneumatic fastener tool. The cost can be calculated using a base rate of $0.06/</w:t>
      </w:r>
      <w:r w:rsidR="00F91673">
        <w:rPr>
          <w:rFonts w:ascii="Arial" w:hAnsi="Arial" w:cs="Arial"/>
        </w:rPr>
        <w:t xml:space="preserve"> </w:t>
      </w:r>
      <w:r w:rsidRPr="00373273">
        <w:rPr>
          <w:rFonts w:ascii="Arial" w:hAnsi="Arial" w:cs="Arial"/>
        </w:rPr>
        <w:t>kilowatt-hour</w:t>
      </w:r>
      <w:r w:rsidR="00A014BB" w:rsidRPr="00373273">
        <w:rPr>
          <w:rFonts w:ascii="Arial" w:hAnsi="Arial" w:cs="Arial"/>
        </w:rPr>
        <w:t xml:space="preserve"> (about $213.48 annually for daily use)</w:t>
      </w:r>
      <w:r w:rsidRPr="00373273">
        <w:rPr>
          <w:rFonts w:ascii="Arial" w:hAnsi="Arial" w:cs="Arial"/>
        </w:rPr>
        <w:t>. For comparison</w:t>
      </w:r>
      <w:r w:rsidR="00A014BB" w:rsidRPr="00373273">
        <w:rPr>
          <w:rFonts w:ascii="Arial" w:hAnsi="Arial" w:cs="Arial"/>
        </w:rPr>
        <w:t>,</w:t>
      </w:r>
      <w:r w:rsidRPr="00373273">
        <w:rPr>
          <w:rFonts w:ascii="Arial" w:hAnsi="Arial" w:cs="Arial"/>
        </w:rPr>
        <w:t xml:space="preserve"> the </w:t>
      </w:r>
      <w:r w:rsidR="00A014BB" w:rsidRPr="00373273">
        <w:rPr>
          <w:rFonts w:ascii="Arial" w:hAnsi="Arial" w:cs="Arial"/>
        </w:rPr>
        <w:t>average electricity</w:t>
      </w:r>
      <w:r w:rsidRPr="00373273">
        <w:rPr>
          <w:rFonts w:ascii="Arial" w:hAnsi="Arial" w:cs="Arial"/>
        </w:rPr>
        <w:t xml:space="preserve"> usage of an electric hand tool can be calculated for the </w:t>
      </w:r>
      <w:r w:rsidR="00A014BB" w:rsidRPr="00373273">
        <w:rPr>
          <w:rFonts w:ascii="Arial" w:hAnsi="Arial" w:cs="Arial"/>
        </w:rPr>
        <w:t>fastening action</w:t>
      </w:r>
      <w:r w:rsidRPr="00373273">
        <w:rPr>
          <w:rFonts w:ascii="Arial" w:hAnsi="Arial" w:cs="Arial"/>
        </w:rPr>
        <w:t xml:space="preserve"> as a “free-run” period that uses about 10% of the tools rated capacity and for the actual tightening action tha</w:t>
      </w:r>
      <w:r w:rsidR="00A014BB" w:rsidRPr="00373273">
        <w:rPr>
          <w:rFonts w:ascii="Arial" w:hAnsi="Arial" w:cs="Arial"/>
        </w:rPr>
        <w:t xml:space="preserve">t uses about half </w:t>
      </w:r>
      <w:r w:rsidRPr="00373273">
        <w:rPr>
          <w:rFonts w:ascii="Arial" w:hAnsi="Arial" w:cs="Arial"/>
        </w:rPr>
        <w:t>the capacity. T</w:t>
      </w:r>
      <w:r w:rsidR="00A014BB" w:rsidRPr="00373273">
        <w:rPr>
          <w:rFonts w:ascii="Arial" w:hAnsi="Arial" w:cs="Arial"/>
        </w:rPr>
        <w:t xml:space="preserve">he sum of these </w:t>
      </w:r>
      <w:r w:rsidRPr="00373273">
        <w:rPr>
          <w:rFonts w:ascii="Arial" w:hAnsi="Arial" w:cs="Arial"/>
        </w:rPr>
        <w:t xml:space="preserve">two power usages </w:t>
      </w:r>
      <w:r w:rsidR="00A014BB" w:rsidRPr="00373273">
        <w:rPr>
          <w:rFonts w:ascii="Arial" w:hAnsi="Arial" w:cs="Arial"/>
        </w:rPr>
        <w:t>is then multiplied by the same base rate of $0.06/kilowatt-hour to determine the cost of operating an electric hand tool to tighten or loosen a bolt (about $80.58 annually for daily use).</w:t>
      </w:r>
    </w:p>
    <w:p w:rsidR="0025473D" w:rsidRPr="00373273" w:rsidRDefault="0025473D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6EE5" w:rsidRPr="00373273" w:rsidRDefault="00F656DF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3273">
        <w:rPr>
          <w:rFonts w:ascii="Arial" w:hAnsi="Arial" w:cs="Arial"/>
        </w:rPr>
        <w:t>For this o</w:t>
      </w:r>
      <w:r w:rsidR="005C6EE5" w:rsidRPr="00373273">
        <w:rPr>
          <w:rFonts w:ascii="Arial" w:hAnsi="Arial" w:cs="Arial"/>
        </w:rPr>
        <w:t xml:space="preserve">ne typical </w:t>
      </w:r>
      <w:r w:rsidRPr="00373273">
        <w:rPr>
          <w:rFonts w:ascii="Arial" w:hAnsi="Arial" w:cs="Arial"/>
        </w:rPr>
        <w:t>application</w:t>
      </w:r>
      <w:r w:rsidRPr="00373273">
        <w:rPr>
          <w:rFonts w:ascii="Arial" w:hAnsi="Arial" w:cs="Arial"/>
          <w:b/>
          <w:bCs/>
        </w:rPr>
        <w:t xml:space="preserve">, the annual savings </w:t>
      </w:r>
      <w:r w:rsidRPr="00373273">
        <w:rPr>
          <w:rFonts w:ascii="Arial" w:hAnsi="Arial" w:cs="Arial"/>
        </w:rPr>
        <w:t>can be calculated as:</w:t>
      </w:r>
    </w:p>
    <w:p w:rsidR="00F656DF" w:rsidRPr="00D76163" w:rsidRDefault="00F656DF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6600"/>
          <w:sz w:val="20"/>
          <w:szCs w:val="20"/>
        </w:rPr>
      </w:pPr>
      <w:r w:rsidRPr="00D76163">
        <w:rPr>
          <w:rFonts w:ascii="Arial" w:hAnsi="Arial" w:cs="Arial"/>
          <w:color w:val="006600"/>
          <w:sz w:val="20"/>
          <w:szCs w:val="20"/>
        </w:rPr>
        <w:t xml:space="preserve">$213.48 - $80.58 = </w:t>
      </w:r>
      <w:r w:rsidRPr="00D76163">
        <w:rPr>
          <w:rFonts w:ascii="Arial" w:hAnsi="Arial" w:cs="Arial"/>
          <w:b/>
          <w:bCs/>
          <w:color w:val="006600"/>
          <w:sz w:val="20"/>
          <w:szCs w:val="20"/>
        </w:rPr>
        <w:t>$132.90 potential annual savings by selecting the electric</w:t>
      </w:r>
      <w:r w:rsidR="005C6EE5" w:rsidRPr="00D76163">
        <w:rPr>
          <w:rFonts w:ascii="Arial" w:hAnsi="Arial" w:cs="Arial"/>
          <w:b/>
          <w:bCs/>
          <w:color w:val="006600"/>
          <w:sz w:val="20"/>
          <w:szCs w:val="20"/>
        </w:rPr>
        <w:t xml:space="preserve"> </w:t>
      </w:r>
      <w:r w:rsidR="00A014BB" w:rsidRPr="00D76163">
        <w:rPr>
          <w:rFonts w:ascii="Arial" w:hAnsi="Arial" w:cs="Arial"/>
          <w:b/>
          <w:bCs/>
          <w:color w:val="006600"/>
          <w:sz w:val="20"/>
          <w:szCs w:val="20"/>
        </w:rPr>
        <w:t>t</w:t>
      </w:r>
      <w:r w:rsidRPr="00D76163">
        <w:rPr>
          <w:rFonts w:ascii="Arial" w:hAnsi="Arial" w:cs="Arial"/>
          <w:b/>
          <w:bCs/>
          <w:color w:val="006600"/>
          <w:sz w:val="20"/>
          <w:szCs w:val="20"/>
        </w:rPr>
        <w:t>ool</w:t>
      </w:r>
    </w:p>
    <w:p w:rsidR="00F656DF" w:rsidRPr="00373273" w:rsidRDefault="00A014BB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3273">
        <w:rPr>
          <w:rFonts w:ascii="Arial" w:hAnsi="Arial" w:cs="Arial"/>
          <w:b/>
          <w:bCs/>
        </w:rPr>
        <w:t>Environmental impact</w:t>
      </w:r>
    </w:p>
    <w:p w:rsidR="00F656DF" w:rsidRPr="00373273" w:rsidRDefault="007E2CE0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3273">
        <w:rPr>
          <w:rFonts w:ascii="Arial" w:hAnsi="Arial" w:cs="Arial"/>
        </w:rPr>
        <w:t>Green House Gas</w:t>
      </w:r>
      <w:r w:rsidR="00A014BB" w:rsidRPr="00373273">
        <w:rPr>
          <w:rFonts w:ascii="Arial" w:hAnsi="Arial" w:cs="Arial"/>
        </w:rPr>
        <w:t xml:space="preserve"> (GHG) </w:t>
      </w:r>
      <w:r w:rsidRPr="00373273">
        <w:rPr>
          <w:rFonts w:ascii="Arial" w:hAnsi="Arial" w:cs="Arial"/>
        </w:rPr>
        <w:t>gets</w:t>
      </w:r>
      <w:r w:rsidR="00A014BB" w:rsidRPr="00373273">
        <w:rPr>
          <w:rFonts w:ascii="Arial" w:hAnsi="Arial" w:cs="Arial"/>
        </w:rPr>
        <w:t xml:space="preserve"> a lot of press lately. </w:t>
      </w:r>
      <w:r w:rsidRPr="00373273">
        <w:rPr>
          <w:rFonts w:ascii="Arial" w:hAnsi="Arial" w:cs="Arial"/>
        </w:rPr>
        <w:t>GHGs drive climate change by creating a greenhouse effect when the sun’s rays are trapped within the Earth’s atmosphere. Most electricity is produced in coal-fired power plants in the U.S. This combustion process generates carbon dioxide (CO</w:t>
      </w:r>
      <w:r w:rsidRPr="00373273">
        <w:rPr>
          <w:rFonts w:ascii="Arial" w:hAnsi="Arial" w:cs="Arial"/>
          <w:vertAlign w:val="subscript"/>
        </w:rPr>
        <w:t>2</w:t>
      </w:r>
      <w:r w:rsidRPr="00373273">
        <w:rPr>
          <w:rFonts w:ascii="Arial" w:hAnsi="Arial" w:cs="Arial"/>
        </w:rPr>
        <w:t>) emissions. CO</w:t>
      </w:r>
      <w:r w:rsidRPr="00373273">
        <w:rPr>
          <w:rFonts w:ascii="Arial" w:hAnsi="Arial" w:cs="Arial"/>
          <w:vertAlign w:val="subscript"/>
        </w:rPr>
        <w:t>2</w:t>
      </w:r>
      <w:r w:rsidRPr="00373273">
        <w:rPr>
          <w:rFonts w:ascii="Arial" w:hAnsi="Arial" w:cs="Arial"/>
        </w:rPr>
        <w:t xml:space="preserve"> is a greenhouse gas. </w:t>
      </w:r>
      <w:r w:rsidR="00F656DF" w:rsidRPr="00373273">
        <w:rPr>
          <w:rFonts w:ascii="Arial" w:hAnsi="Arial" w:cs="Arial"/>
        </w:rPr>
        <w:t>Reducing the energy consumption</w:t>
      </w:r>
      <w:r w:rsidR="00A014BB" w:rsidRPr="00373273">
        <w:rPr>
          <w:rFonts w:ascii="Arial" w:hAnsi="Arial" w:cs="Arial"/>
        </w:rPr>
        <w:t xml:space="preserve"> </w:t>
      </w:r>
      <w:r w:rsidR="00F656DF" w:rsidRPr="00373273">
        <w:rPr>
          <w:rFonts w:ascii="Arial" w:hAnsi="Arial" w:cs="Arial"/>
        </w:rPr>
        <w:t xml:space="preserve">of the power tools used to </w:t>
      </w:r>
      <w:r w:rsidR="00A014BB" w:rsidRPr="00373273">
        <w:rPr>
          <w:rFonts w:ascii="Arial" w:hAnsi="Arial" w:cs="Arial"/>
        </w:rPr>
        <w:t>dis</w:t>
      </w:r>
      <w:r w:rsidR="00F656DF" w:rsidRPr="00373273">
        <w:rPr>
          <w:rFonts w:ascii="Arial" w:hAnsi="Arial" w:cs="Arial"/>
        </w:rPr>
        <w:t xml:space="preserve">assemble threaded fasteners in </w:t>
      </w:r>
      <w:r w:rsidR="00A014BB" w:rsidRPr="00373273">
        <w:rPr>
          <w:rFonts w:ascii="Arial" w:hAnsi="Arial" w:cs="Arial"/>
        </w:rPr>
        <w:t>a salvage yard</w:t>
      </w:r>
      <w:r w:rsidR="00F656DF" w:rsidRPr="00373273">
        <w:rPr>
          <w:rFonts w:ascii="Arial" w:hAnsi="Arial" w:cs="Arial"/>
        </w:rPr>
        <w:t xml:space="preserve"> will result in</w:t>
      </w:r>
      <w:r w:rsidR="00F91673">
        <w:rPr>
          <w:rFonts w:ascii="Arial" w:hAnsi="Arial" w:cs="Arial"/>
        </w:rPr>
        <w:t xml:space="preserve"> </w:t>
      </w:r>
      <w:r w:rsidR="00F656DF" w:rsidRPr="00373273">
        <w:rPr>
          <w:rFonts w:ascii="Arial" w:hAnsi="Arial" w:cs="Arial"/>
        </w:rPr>
        <w:t>a global reduction in CO2 emissions.</w:t>
      </w:r>
      <w:r w:rsidR="00A014BB" w:rsidRPr="00373273">
        <w:rPr>
          <w:rFonts w:ascii="Arial" w:hAnsi="Arial" w:cs="Arial"/>
        </w:rPr>
        <w:t xml:space="preserve"> </w:t>
      </w:r>
    </w:p>
    <w:p w:rsidR="007E2CE0" w:rsidRPr="00373273" w:rsidRDefault="007E2CE0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656DF" w:rsidRPr="00373273" w:rsidRDefault="00F656DF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73273">
        <w:rPr>
          <w:rFonts w:ascii="Arial" w:hAnsi="Arial" w:cs="Arial"/>
        </w:rPr>
        <w:t xml:space="preserve">From </w:t>
      </w:r>
      <w:r w:rsidR="00CD5F9C">
        <w:rPr>
          <w:rFonts w:ascii="Arial" w:hAnsi="Arial" w:cs="Arial"/>
        </w:rPr>
        <w:t>the cost savings</w:t>
      </w:r>
      <w:r w:rsidRPr="00373273">
        <w:rPr>
          <w:rFonts w:ascii="Arial" w:hAnsi="Arial" w:cs="Arial"/>
        </w:rPr>
        <w:t xml:space="preserve"> calculations, </w:t>
      </w:r>
      <w:r w:rsidR="00CD5F9C">
        <w:rPr>
          <w:rFonts w:ascii="Arial" w:hAnsi="Arial" w:cs="Arial"/>
        </w:rPr>
        <w:t>the</w:t>
      </w:r>
      <w:r w:rsidRPr="00373273">
        <w:rPr>
          <w:rFonts w:ascii="Arial" w:hAnsi="Arial" w:cs="Arial"/>
        </w:rPr>
        <w:t xml:space="preserve"> example pneumatic tool would use 3558</w:t>
      </w:r>
      <w:r w:rsidR="00373273" w:rsidRPr="00373273">
        <w:rPr>
          <w:rFonts w:ascii="Arial" w:hAnsi="Arial" w:cs="Arial"/>
        </w:rPr>
        <w:t xml:space="preserve"> kilowatt-</w:t>
      </w:r>
      <w:r w:rsidRPr="00373273">
        <w:rPr>
          <w:rFonts w:ascii="Arial" w:hAnsi="Arial" w:cs="Arial"/>
        </w:rPr>
        <w:t xml:space="preserve">hours annually. </w:t>
      </w:r>
      <w:r w:rsidR="00CD5F9C">
        <w:rPr>
          <w:rFonts w:ascii="Arial" w:hAnsi="Arial" w:cs="Arial"/>
        </w:rPr>
        <w:t xml:space="preserve">The </w:t>
      </w:r>
      <w:r w:rsidRPr="00373273">
        <w:rPr>
          <w:rFonts w:ascii="Arial" w:hAnsi="Arial" w:cs="Arial"/>
        </w:rPr>
        <w:t>example electric tool would use 1343 kilowatt-hours for</w:t>
      </w:r>
      <w:r w:rsidR="00373273" w:rsidRPr="00373273">
        <w:rPr>
          <w:rFonts w:ascii="Arial" w:hAnsi="Arial" w:cs="Arial"/>
        </w:rPr>
        <w:t xml:space="preserve"> </w:t>
      </w:r>
      <w:r w:rsidR="00CD5F9C">
        <w:rPr>
          <w:rFonts w:ascii="Arial" w:hAnsi="Arial" w:cs="Arial"/>
        </w:rPr>
        <w:t xml:space="preserve">the same application. So the </w:t>
      </w:r>
      <w:r w:rsidRPr="00373273">
        <w:rPr>
          <w:rFonts w:ascii="Arial" w:hAnsi="Arial" w:cs="Arial"/>
          <w:b/>
          <w:bCs/>
        </w:rPr>
        <w:t xml:space="preserve">potential annual savings </w:t>
      </w:r>
      <w:r w:rsidRPr="00373273">
        <w:rPr>
          <w:rFonts w:ascii="Arial" w:hAnsi="Arial" w:cs="Arial"/>
        </w:rPr>
        <w:t>would be:</w:t>
      </w:r>
    </w:p>
    <w:p w:rsidR="00F656DF" w:rsidRPr="00D76163" w:rsidRDefault="00F656DF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6600"/>
          <w:sz w:val="20"/>
          <w:szCs w:val="20"/>
        </w:rPr>
      </w:pPr>
      <w:r w:rsidRPr="00D76163">
        <w:rPr>
          <w:rFonts w:ascii="Arial" w:hAnsi="Arial" w:cs="Arial"/>
          <w:color w:val="006600"/>
          <w:sz w:val="20"/>
          <w:szCs w:val="20"/>
        </w:rPr>
        <w:t xml:space="preserve">3558 – 1343 = </w:t>
      </w:r>
      <w:r w:rsidR="00F91673">
        <w:rPr>
          <w:rFonts w:ascii="Arial" w:hAnsi="Arial" w:cs="Arial"/>
          <w:b/>
          <w:bCs/>
          <w:color w:val="006600"/>
          <w:sz w:val="20"/>
          <w:szCs w:val="20"/>
        </w:rPr>
        <w:t>2,</w:t>
      </w:r>
      <w:r w:rsidR="00373273" w:rsidRPr="00D76163">
        <w:rPr>
          <w:rFonts w:ascii="Arial" w:hAnsi="Arial" w:cs="Arial"/>
          <w:b/>
          <w:bCs/>
          <w:color w:val="006600"/>
          <w:sz w:val="20"/>
          <w:szCs w:val="20"/>
        </w:rPr>
        <w:t>215</w:t>
      </w:r>
      <w:r w:rsidRPr="00D76163">
        <w:rPr>
          <w:rFonts w:ascii="Arial" w:hAnsi="Arial" w:cs="Arial"/>
          <w:b/>
          <w:bCs/>
          <w:color w:val="006600"/>
          <w:sz w:val="20"/>
          <w:szCs w:val="20"/>
        </w:rPr>
        <w:t xml:space="preserve"> </w:t>
      </w:r>
      <w:proofErr w:type="spellStart"/>
      <w:r w:rsidR="00F91673">
        <w:rPr>
          <w:rFonts w:ascii="Arial" w:hAnsi="Arial" w:cs="Arial"/>
          <w:b/>
          <w:bCs/>
          <w:color w:val="006600"/>
          <w:sz w:val="20"/>
          <w:szCs w:val="20"/>
        </w:rPr>
        <w:t>Kwh</w:t>
      </w:r>
      <w:proofErr w:type="spellEnd"/>
      <w:r w:rsidRPr="00D76163">
        <w:rPr>
          <w:rFonts w:ascii="Arial" w:hAnsi="Arial" w:cs="Arial"/>
          <w:b/>
          <w:bCs/>
          <w:color w:val="006600"/>
          <w:sz w:val="20"/>
          <w:szCs w:val="20"/>
        </w:rPr>
        <w:t xml:space="preserve"> savings per year</w:t>
      </w:r>
    </w:p>
    <w:p w:rsidR="007E2CE0" w:rsidRPr="00373273" w:rsidRDefault="007E2CE0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656DF" w:rsidRPr="00373273" w:rsidRDefault="00CD5F9C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656DF" w:rsidRPr="00373273">
        <w:rPr>
          <w:rFonts w:ascii="Arial" w:hAnsi="Arial" w:cs="Arial"/>
        </w:rPr>
        <w:t xml:space="preserve">alculate the </w:t>
      </w:r>
      <w:r w:rsidR="00F656DF" w:rsidRPr="00373273">
        <w:rPr>
          <w:rFonts w:ascii="Arial" w:hAnsi="Arial" w:cs="Arial"/>
          <w:b/>
          <w:bCs/>
        </w:rPr>
        <w:t xml:space="preserve">potential annual CO2 emissions reduction </w:t>
      </w:r>
      <w:r w:rsidRPr="00CD5F9C">
        <w:rPr>
          <w:rFonts w:ascii="Arial" w:hAnsi="Arial" w:cs="Arial"/>
          <w:bCs/>
        </w:rPr>
        <w:t>using known values</w:t>
      </w:r>
      <w:r>
        <w:rPr>
          <w:rFonts w:ascii="Arial" w:hAnsi="Arial" w:cs="Arial"/>
          <w:b/>
          <w:bCs/>
        </w:rPr>
        <w:t xml:space="preserve"> </w:t>
      </w:r>
      <w:r w:rsidR="00F656DF" w:rsidRPr="00373273">
        <w:rPr>
          <w:rFonts w:ascii="Arial" w:hAnsi="Arial" w:cs="Arial"/>
        </w:rPr>
        <w:t>as follows:</w:t>
      </w:r>
      <w:r w:rsidR="007E2CE0" w:rsidRPr="00373273">
        <w:rPr>
          <w:rFonts w:ascii="Arial" w:hAnsi="Arial" w:cs="Arial"/>
        </w:rPr>
        <w:t xml:space="preserve"> </w:t>
      </w:r>
    </w:p>
    <w:p w:rsidR="0012506C" w:rsidRDefault="00373273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600"/>
          <w:sz w:val="20"/>
          <w:szCs w:val="20"/>
        </w:rPr>
      </w:pPr>
      <w:r w:rsidRPr="00D76163">
        <w:rPr>
          <w:rFonts w:ascii="Arial" w:hAnsi="Arial" w:cs="Arial"/>
          <w:color w:val="006600"/>
          <w:sz w:val="20"/>
          <w:szCs w:val="20"/>
        </w:rPr>
        <w:t>2,215</w:t>
      </w:r>
      <w:r w:rsidR="00F656DF" w:rsidRPr="00D76163">
        <w:rPr>
          <w:rFonts w:ascii="Arial" w:hAnsi="Arial" w:cs="Arial"/>
          <w:color w:val="006600"/>
          <w:sz w:val="20"/>
          <w:szCs w:val="20"/>
        </w:rPr>
        <w:t xml:space="preserve"> </w:t>
      </w:r>
      <w:proofErr w:type="spellStart"/>
      <w:r w:rsidR="0012506C">
        <w:rPr>
          <w:rFonts w:ascii="Arial" w:hAnsi="Arial" w:cs="Arial"/>
          <w:color w:val="006600"/>
          <w:sz w:val="20"/>
          <w:szCs w:val="20"/>
        </w:rPr>
        <w:t>Kwh</w:t>
      </w:r>
      <w:proofErr w:type="spellEnd"/>
      <w:r w:rsidRPr="00D76163">
        <w:rPr>
          <w:rFonts w:ascii="Arial" w:hAnsi="Arial" w:cs="Arial"/>
          <w:color w:val="006600"/>
          <w:sz w:val="20"/>
          <w:szCs w:val="20"/>
        </w:rPr>
        <w:t xml:space="preserve"> x 681g</w:t>
      </w:r>
      <w:r w:rsidR="00F656DF" w:rsidRPr="00D76163">
        <w:rPr>
          <w:rFonts w:ascii="Arial" w:hAnsi="Arial" w:cs="Arial"/>
          <w:color w:val="006600"/>
          <w:sz w:val="20"/>
          <w:szCs w:val="20"/>
        </w:rPr>
        <w:t xml:space="preserve"> of CO2/</w:t>
      </w:r>
      <w:proofErr w:type="spellStart"/>
      <w:r w:rsidR="0012506C">
        <w:rPr>
          <w:rFonts w:ascii="Arial" w:hAnsi="Arial" w:cs="Arial"/>
          <w:color w:val="006600"/>
          <w:sz w:val="20"/>
          <w:szCs w:val="20"/>
        </w:rPr>
        <w:t>Kwh</w:t>
      </w:r>
      <w:proofErr w:type="spellEnd"/>
      <w:r w:rsidR="007E2CE0" w:rsidRPr="00D76163">
        <w:rPr>
          <w:rFonts w:ascii="Arial" w:hAnsi="Arial" w:cs="Arial"/>
          <w:color w:val="006600"/>
          <w:sz w:val="20"/>
          <w:szCs w:val="20"/>
        </w:rPr>
        <w:t xml:space="preserve"> </w:t>
      </w:r>
      <w:r w:rsidR="00F656DF" w:rsidRPr="00D76163">
        <w:rPr>
          <w:rFonts w:ascii="Arial" w:hAnsi="Arial" w:cs="Arial"/>
          <w:color w:val="006600"/>
          <w:sz w:val="20"/>
          <w:szCs w:val="20"/>
        </w:rPr>
        <w:t xml:space="preserve">x </w:t>
      </w:r>
    </w:p>
    <w:p w:rsidR="00373273" w:rsidRPr="00D76163" w:rsidRDefault="007E2CE0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6600"/>
          <w:sz w:val="20"/>
          <w:szCs w:val="20"/>
        </w:rPr>
      </w:pPr>
      <w:r w:rsidRPr="00D76163">
        <w:rPr>
          <w:rFonts w:ascii="Arial" w:hAnsi="Arial" w:cs="Arial"/>
          <w:color w:val="006600"/>
          <w:sz w:val="20"/>
          <w:szCs w:val="20"/>
        </w:rPr>
        <w:t>0.002205 lb</w:t>
      </w:r>
      <w:r w:rsidR="00F656DF" w:rsidRPr="00D76163">
        <w:rPr>
          <w:rFonts w:ascii="Arial" w:hAnsi="Arial" w:cs="Arial"/>
          <w:color w:val="006600"/>
          <w:sz w:val="20"/>
          <w:szCs w:val="20"/>
        </w:rPr>
        <w:t xml:space="preserve">/gram ÷ 2000 </w:t>
      </w:r>
      <w:r w:rsidRPr="00D76163">
        <w:rPr>
          <w:rFonts w:ascii="Arial" w:hAnsi="Arial" w:cs="Arial"/>
          <w:color w:val="006600"/>
          <w:sz w:val="20"/>
          <w:szCs w:val="20"/>
        </w:rPr>
        <w:t>lbs</w:t>
      </w:r>
      <w:r w:rsidR="00F656DF" w:rsidRPr="00D76163">
        <w:rPr>
          <w:rFonts w:ascii="Arial" w:hAnsi="Arial" w:cs="Arial"/>
          <w:color w:val="006600"/>
          <w:sz w:val="20"/>
          <w:szCs w:val="20"/>
        </w:rPr>
        <w:t>/ton</w:t>
      </w:r>
      <w:r w:rsidRPr="00D76163">
        <w:rPr>
          <w:rFonts w:ascii="Arial" w:hAnsi="Arial" w:cs="Arial"/>
          <w:color w:val="006600"/>
          <w:sz w:val="20"/>
          <w:szCs w:val="20"/>
        </w:rPr>
        <w:t xml:space="preserve"> </w:t>
      </w:r>
      <w:r w:rsidR="00F656DF" w:rsidRPr="00D76163">
        <w:rPr>
          <w:rFonts w:ascii="Arial" w:hAnsi="Arial" w:cs="Arial"/>
          <w:color w:val="006600"/>
          <w:sz w:val="20"/>
          <w:szCs w:val="20"/>
        </w:rPr>
        <w:t>=</w:t>
      </w:r>
    </w:p>
    <w:p w:rsidR="00F656DF" w:rsidRPr="0012506C" w:rsidRDefault="00F656DF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6600"/>
        </w:rPr>
      </w:pPr>
      <w:r w:rsidRPr="0012506C">
        <w:rPr>
          <w:rFonts w:ascii="Arial" w:hAnsi="Arial" w:cs="Arial"/>
          <w:b/>
          <w:bCs/>
          <w:color w:val="006600"/>
        </w:rPr>
        <w:t>1</w:t>
      </w:r>
      <w:r w:rsidR="00373273" w:rsidRPr="0012506C">
        <w:rPr>
          <w:rFonts w:ascii="Arial" w:hAnsi="Arial" w:cs="Arial"/>
          <w:b/>
          <w:bCs/>
          <w:color w:val="006600"/>
        </w:rPr>
        <w:t>.</w:t>
      </w:r>
      <w:r w:rsidRPr="0012506C">
        <w:rPr>
          <w:rFonts w:ascii="Arial" w:hAnsi="Arial" w:cs="Arial"/>
          <w:b/>
          <w:bCs/>
          <w:color w:val="006600"/>
        </w:rPr>
        <w:t>663 tons of CO</w:t>
      </w:r>
      <w:r w:rsidRPr="0012506C">
        <w:rPr>
          <w:rFonts w:ascii="Arial" w:hAnsi="Arial" w:cs="Arial"/>
          <w:b/>
          <w:bCs/>
          <w:color w:val="006600"/>
          <w:vertAlign w:val="subscript"/>
        </w:rPr>
        <w:t>2</w:t>
      </w:r>
      <w:r w:rsidRPr="0012506C">
        <w:rPr>
          <w:rFonts w:ascii="Arial" w:hAnsi="Arial" w:cs="Arial"/>
          <w:b/>
          <w:bCs/>
          <w:color w:val="006600"/>
        </w:rPr>
        <w:t xml:space="preserve"> </w:t>
      </w:r>
      <w:r w:rsidR="00CD5F9C" w:rsidRPr="0012506C">
        <w:rPr>
          <w:rFonts w:ascii="Arial" w:hAnsi="Arial" w:cs="Arial"/>
          <w:b/>
          <w:bCs/>
          <w:color w:val="006600"/>
        </w:rPr>
        <w:t>r</w:t>
      </w:r>
      <w:r w:rsidR="00373273" w:rsidRPr="0012506C">
        <w:rPr>
          <w:rFonts w:ascii="Arial" w:hAnsi="Arial" w:cs="Arial"/>
          <w:b/>
          <w:bCs/>
          <w:color w:val="006600"/>
        </w:rPr>
        <w:t>edu</w:t>
      </w:r>
      <w:r w:rsidRPr="0012506C">
        <w:rPr>
          <w:rFonts w:ascii="Arial" w:hAnsi="Arial" w:cs="Arial"/>
          <w:b/>
          <w:bCs/>
          <w:color w:val="006600"/>
        </w:rPr>
        <w:t>ction per year</w:t>
      </w:r>
    </w:p>
    <w:p w:rsidR="00373273" w:rsidRPr="00373273" w:rsidRDefault="00373273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656DF" w:rsidRPr="00373273" w:rsidRDefault="00F656DF" w:rsidP="002547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73273">
        <w:rPr>
          <w:rFonts w:ascii="Arial" w:hAnsi="Arial" w:cs="Arial"/>
        </w:rPr>
        <w:t>These figures can vary widely for different countries and will depend on the local source</w:t>
      </w:r>
      <w:r w:rsidR="00373273" w:rsidRPr="00373273">
        <w:rPr>
          <w:rFonts w:ascii="Arial" w:hAnsi="Arial" w:cs="Arial"/>
        </w:rPr>
        <w:t xml:space="preserve"> </w:t>
      </w:r>
      <w:r w:rsidRPr="00373273">
        <w:rPr>
          <w:rFonts w:ascii="Arial" w:hAnsi="Arial" w:cs="Arial"/>
        </w:rPr>
        <w:t xml:space="preserve">of electricity. But it is clear that electric tool can provide a source for </w:t>
      </w:r>
      <w:r w:rsidR="00373273" w:rsidRPr="00373273">
        <w:rPr>
          <w:rFonts w:ascii="Arial" w:hAnsi="Arial" w:cs="Arial"/>
        </w:rPr>
        <w:t xml:space="preserve">energy savings and </w:t>
      </w:r>
      <w:r w:rsidRPr="00373273">
        <w:rPr>
          <w:rFonts w:ascii="Arial" w:hAnsi="Arial" w:cs="Arial"/>
        </w:rPr>
        <w:t>a source for the</w:t>
      </w:r>
      <w:r w:rsidR="00373273" w:rsidRPr="00373273">
        <w:rPr>
          <w:rFonts w:ascii="Arial" w:hAnsi="Arial" w:cs="Arial"/>
        </w:rPr>
        <w:t xml:space="preserve"> </w:t>
      </w:r>
      <w:r w:rsidRPr="00373273">
        <w:rPr>
          <w:rFonts w:ascii="Arial" w:hAnsi="Arial" w:cs="Arial"/>
        </w:rPr>
        <w:t>reduction of CO</w:t>
      </w:r>
      <w:r w:rsidRPr="00CD5F9C">
        <w:rPr>
          <w:rFonts w:ascii="Arial" w:hAnsi="Arial" w:cs="Arial"/>
          <w:vertAlign w:val="subscript"/>
        </w:rPr>
        <w:t>2</w:t>
      </w:r>
      <w:r w:rsidRPr="00373273">
        <w:rPr>
          <w:rFonts w:ascii="Arial" w:hAnsi="Arial" w:cs="Arial"/>
        </w:rPr>
        <w:t xml:space="preserve"> emissions into </w:t>
      </w:r>
      <w:r w:rsidR="00CD5F9C">
        <w:rPr>
          <w:rFonts w:ascii="Arial" w:hAnsi="Arial" w:cs="Arial"/>
        </w:rPr>
        <w:t>the</w:t>
      </w:r>
      <w:r w:rsidRPr="00373273">
        <w:rPr>
          <w:rFonts w:ascii="Arial" w:hAnsi="Arial" w:cs="Arial"/>
        </w:rPr>
        <w:t xml:space="preserve"> environment.</w:t>
      </w:r>
      <w:r w:rsidR="00373273" w:rsidRPr="00373273">
        <w:rPr>
          <w:rFonts w:ascii="Arial" w:hAnsi="Arial" w:cs="Arial"/>
          <w:bCs/>
          <w:vertAlign w:val="superscript"/>
        </w:rPr>
        <w:t>3</w:t>
      </w:r>
      <w:r w:rsidRPr="00373273">
        <w:rPr>
          <w:rFonts w:ascii="Arial" w:hAnsi="Arial" w:cs="Arial"/>
          <w:b/>
          <w:bCs/>
        </w:rPr>
        <w:t xml:space="preserve"> </w:t>
      </w:r>
      <w:r w:rsidR="00373273" w:rsidRPr="00373273">
        <w:rPr>
          <w:rFonts w:ascii="Arial" w:hAnsi="Arial" w:cs="Arial"/>
          <w:b/>
          <w:bCs/>
        </w:rPr>
        <w:t xml:space="preserve"> </w:t>
      </w:r>
    </w:p>
    <w:p w:rsidR="00F656DF" w:rsidRPr="00373273" w:rsidRDefault="00F656DF" w:rsidP="0025473D">
      <w:pPr>
        <w:spacing w:after="0"/>
        <w:jc w:val="both"/>
        <w:rPr>
          <w:rFonts w:ascii="Arial" w:hAnsi="Arial" w:cs="Arial"/>
          <w:b/>
          <w:bCs/>
        </w:rPr>
      </w:pPr>
    </w:p>
    <w:p w:rsidR="0025473D" w:rsidRDefault="0025473D" w:rsidP="0025473D">
      <w:pPr>
        <w:spacing w:after="0"/>
        <w:jc w:val="both"/>
        <w:rPr>
          <w:rFonts w:ascii="Arial" w:hAnsi="Arial" w:cs="Arial"/>
          <w:sz w:val="18"/>
          <w:szCs w:val="18"/>
        </w:rPr>
        <w:sectPr w:rsidR="0025473D" w:rsidSect="0025473D">
          <w:type w:val="continuous"/>
          <w:pgSz w:w="12240" w:h="15840"/>
          <w:pgMar w:top="720" w:right="1440" w:bottom="720" w:left="1440" w:header="720" w:footer="720" w:gutter="0"/>
          <w:cols w:space="180"/>
          <w:docGrid w:linePitch="360"/>
        </w:sectPr>
      </w:pPr>
    </w:p>
    <w:p w:rsidR="00F656DF" w:rsidRPr="00373273" w:rsidRDefault="00F656DF" w:rsidP="0025473D">
      <w:pPr>
        <w:spacing w:after="0"/>
        <w:jc w:val="both"/>
        <w:rPr>
          <w:rFonts w:ascii="Arial" w:hAnsi="Arial" w:cs="Arial"/>
          <w:sz w:val="18"/>
          <w:szCs w:val="18"/>
        </w:rPr>
      </w:pPr>
      <w:r w:rsidRPr="00373273">
        <w:rPr>
          <w:rFonts w:ascii="Arial" w:hAnsi="Arial" w:cs="Arial"/>
          <w:sz w:val="18"/>
          <w:szCs w:val="18"/>
        </w:rPr>
        <w:lastRenderedPageBreak/>
        <w:t>References</w:t>
      </w:r>
    </w:p>
    <w:p w:rsidR="008E4CAB" w:rsidRPr="00373273" w:rsidRDefault="008E4CAB" w:rsidP="0025473D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D76163">
        <w:rPr>
          <w:rFonts w:ascii="Arial" w:hAnsi="Arial" w:cs="Arial"/>
          <w:b/>
          <w:sz w:val="18"/>
          <w:szCs w:val="18"/>
        </w:rPr>
        <w:t xml:space="preserve">1 </w:t>
      </w:r>
      <w:hyperlink r:id="rId8" w:history="1">
        <w:r w:rsidRPr="00373273">
          <w:rPr>
            <w:rStyle w:val="Hyperlink"/>
            <w:rFonts w:ascii="Arial" w:hAnsi="Arial" w:cs="Arial"/>
            <w:sz w:val="18"/>
            <w:szCs w:val="18"/>
          </w:rPr>
          <w:t>http://www.compressedairchallenge.org/</w:t>
        </w:r>
      </w:hyperlink>
      <w:r w:rsidRPr="00373273">
        <w:rPr>
          <w:rFonts w:ascii="Arial" w:hAnsi="Arial" w:cs="Arial"/>
          <w:sz w:val="18"/>
          <w:szCs w:val="18"/>
        </w:rPr>
        <w:t xml:space="preserve"> </w:t>
      </w:r>
      <w:r w:rsidRPr="00373273">
        <w:rPr>
          <w:rFonts w:ascii="Arial" w:hAnsi="Arial" w:cs="Arial"/>
          <w:i/>
          <w:sz w:val="18"/>
          <w:szCs w:val="18"/>
        </w:rPr>
        <w:t>sponsored in part by the Iowa Energy center.</w:t>
      </w:r>
    </w:p>
    <w:p w:rsidR="00306273" w:rsidRPr="00373273" w:rsidRDefault="00306273" w:rsidP="0025473D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D76163">
        <w:rPr>
          <w:rFonts w:ascii="Arial" w:hAnsi="Arial" w:cs="Arial"/>
          <w:b/>
          <w:sz w:val="18"/>
          <w:szCs w:val="18"/>
        </w:rPr>
        <w:t>2</w:t>
      </w:r>
      <w:r w:rsidRPr="00373273">
        <w:rPr>
          <w:rFonts w:ascii="Arial" w:hAnsi="Arial" w:cs="Arial"/>
          <w:i/>
          <w:sz w:val="18"/>
          <w:szCs w:val="18"/>
        </w:rPr>
        <w:t xml:space="preserve"> </w:t>
      </w:r>
      <w:hyperlink r:id="rId9" w:history="1">
        <w:r w:rsidRPr="00373273">
          <w:rPr>
            <w:rStyle w:val="Hyperlink"/>
            <w:rFonts w:ascii="Arial" w:hAnsi="Arial" w:cs="Arial"/>
            <w:color w:val="auto"/>
            <w:sz w:val="18"/>
            <w:szCs w:val="18"/>
          </w:rPr>
          <w:t>http://www.istc.illinois.edu/info/library_docs/TN/tn07-087.pdf</w:t>
        </w:r>
      </w:hyperlink>
      <w:r w:rsidRPr="00373273">
        <w:rPr>
          <w:rFonts w:ascii="Arial" w:hAnsi="Arial" w:cs="Arial"/>
          <w:sz w:val="18"/>
          <w:szCs w:val="18"/>
        </w:rPr>
        <w:t>.</w:t>
      </w:r>
      <w:proofErr w:type="gramEnd"/>
    </w:p>
    <w:p w:rsidR="0025473D" w:rsidRDefault="00306273" w:rsidP="0025473D">
      <w:pPr>
        <w:spacing w:after="0"/>
        <w:jc w:val="both"/>
        <w:sectPr w:rsidR="0025473D" w:rsidSect="0025473D">
          <w:type w:val="continuous"/>
          <w:pgSz w:w="12240" w:h="15840"/>
          <w:pgMar w:top="720" w:right="1440" w:bottom="720" w:left="1440" w:header="720" w:footer="720" w:gutter="0"/>
          <w:cols w:space="180"/>
          <w:docGrid w:linePitch="360"/>
        </w:sectPr>
      </w:pPr>
      <w:r w:rsidRPr="00D76163">
        <w:rPr>
          <w:rFonts w:ascii="Arial" w:hAnsi="Arial" w:cs="Arial"/>
          <w:b/>
          <w:bCs/>
          <w:sz w:val="18"/>
          <w:szCs w:val="18"/>
        </w:rPr>
        <w:t>3</w:t>
      </w:r>
      <w:hyperlink r:id="rId10" w:history="1">
        <w:r w:rsidR="00D76163" w:rsidRPr="00CE1656">
          <w:rPr>
            <w:rStyle w:val="Hyperlink"/>
            <w:rFonts w:ascii="Arial" w:hAnsi="Arial" w:cs="Arial"/>
            <w:bCs/>
            <w:sz w:val="18"/>
            <w:szCs w:val="18"/>
          </w:rPr>
          <w:t>http://www.stanleyassembly.com/documents/en/White%20Paper%20on%20Energy%20Consumption.pdf</w:t>
        </w:r>
      </w:hyperlink>
    </w:p>
    <w:p w:rsidR="008E4CAB" w:rsidRPr="00373273" w:rsidRDefault="008E4CAB" w:rsidP="0025473D">
      <w:pPr>
        <w:spacing w:after="0"/>
        <w:jc w:val="both"/>
        <w:rPr>
          <w:rFonts w:ascii="Arial" w:hAnsi="Arial" w:cs="Arial"/>
          <w:bCs/>
          <w:sz w:val="18"/>
          <w:szCs w:val="18"/>
        </w:rPr>
      </w:pPr>
    </w:p>
    <w:p w:rsidR="0025473D" w:rsidRDefault="0025473D" w:rsidP="0025473D">
      <w:pPr>
        <w:jc w:val="both"/>
        <w:rPr>
          <w:rFonts w:cs="Arial"/>
          <w:noProof/>
          <w:sz w:val="18"/>
          <w:szCs w:val="18"/>
        </w:rPr>
      </w:pPr>
    </w:p>
    <w:p w:rsidR="0025473D" w:rsidRPr="0025473D" w:rsidRDefault="0025473D" w:rsidP="0025473D">
      <w:pPr>
        <w:jc w:val="both"/>
        <w:rPr>
          <w:rFonts w:cs="Arial"/>
          <w:sz w:val="18"/>
          <w:szCs w:val="18"/>
        </w:rPr>
        <w:sectPr w:rsidR="0025473D" w:rsidRPr="0025473D" w:rsidSect="0025473D">
          <w:type w:val="continuous"/>
          <w:pgSz w:w="12240" w:h="15840"/>
          <w:pgMar w:top="720" w:right="1440" w:bottom="720" w:left="1440" w:header="720" w:footer="720" w:gutter="0"/>
          <w:cols w:num="2" w:space="180"/>
          <w:docGrid w:linePitch="360"/>
        </w:sectPr>
      </w:pPr>
    </w:p>
    <w:p w:rsidR="00C72AA9" w:rsidRPr="00F30592" w:rsidRDefault="00C72AA9" w:rsidP="00C72AA9">
      <w:pPr>
        <w:spacing w:after="0" w:line="240" w:lineRule="auto"/>
        <w:rPr>
          <w:rFonts w:ascii="Arial" w:hAnsi="Arial" w:cs="Arial"/>
        </w:rPr>
      </w:pPr>
    </w:p>
    <w:p w:rsidR="00C72AA9" w:rsidRPr="00F30592" w:rsidRDefault="00C72AA9" w:rsidP="00C72AA9">
      <w:pPr>
        <w:spacing w:after="0" w:line="240" w:lineRule="auto"/>
        <w:rPr>
          <w:rFonts w:ascii="Arial" w:hAnsi="Arial" w:cs="Arial"/>
        </w:rPr>
        <w:sectPr w:rsidR="00C72AA9" w:rsidRPr="00F30592" w:rsidSect="009C24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72AA9" w:rsidRDefault="00C72AA9" w:rsidP="00C72AA9">
      <w:pPr>
        <w:spacing w:after="0" w:line="240" w:lineRule="auto"/>
        <w:rPr>
          <w:rFonts w:ascii="Arial" w:hAnsi="Arial" w:cs="Arial"/>
          <w:i/>
        </w:rPr>
      </w:pPr>
      <w:r w:rsidRPr="00F30592">
        <w:rPr>
          <w:rFonts w:ascii="Arial" w:hAnsi="Arial" w:cs="Arial"/>
          <w:noProof/>
        </w:rPr>
        <w:lastRenderedPageBreak/>
        <w:drawing>
          <wp:inline distT="0" distB="0" distL="0" distR="0">
            <wp:extent cx="593425" cy="837938"/>
            <wp:effectExtent l="19050" t="0" r="0" b="0"/>
            <wp:docPr id="14" name="Picture 1" descr="profil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 pic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51" cy="83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AA9" w:rsidRPr="00F30592" w:rsidRDefault="00C72AA9" w:rsidP="00C72AA9">
      <w:pPr>
        <w:spacing w:after="0" w:line="240" w:lineRule="auto"/>
        <w:rPr>
          <w:rFonts w:ascii="Arial" w:hAnsi="Arial" w:cs="Arial"/>
        </w:rPr>
      </w:pPr>
      <w:r w:rsidRPr="00F30592">
        <w:rPr>
          <w:rFonts w:ascii="Arial" w:hAnsi="Arial" w:cs="Arial"/>
          <w:i/>
        </w:rPr>
        <w:t>About the author:</w:t>
      </w:r>
      <w:r w:rsidRPr="00F30592">
        <w:rPr>
          <w:rFonts w:ascii="Arial" w:hAnsi="Arial" w:cs="Arial"/>
        </w:rPr>
        <w:t xml:space="preserve"> Sue </w:t>
      </w:r>
      <w:proofErr w:type="spellStart"/>
      <w:r w:rsidRPr="00F30592">
        <w:rPr>
          <w:rFonts w:ascii="Arial" w:hAnsi="Arial" w:cs="Arial"/>
        </w:rPr>
        <w:t>Schauls</w:t>
      </w:r>
      <w:proofErr w:type="spellEnd"/>
      <w:r w:rsidRPr="00F30592">
        <w:rPr>
          <w:rFonts w:ascii="Arial" w:hAnsi="Arial" w:cs="Arial"/>
        </w:rPr>
        <w:t xml:space="preserve"> is an independent environmental consultant with automotive expertise. She is the Iowa Automotive Recyclers Executive Director &amp; I-CARE Program Manager and the CCAR-</w:t>
      </w:r>
      <w:proofErr w:type="spellStart"/>
      <w:r w:rsidRPr="00F30592">
        <w:rPr>
          <w:rFonts w:ascii="Arial" w:hAnsi="Arial" w:cs="Arial"/>
        </w:rPr>
        <w:t>Greenlink</w:t>
      </w:r>
      <w:proofErr w:type="spellEnd"/>
      <w:r w:rsidRPr="00F30592">
        <w:rPr>
          <w:rFonts w:ascii="Arial" w:hAnsi="Arial" w:cs="Arial"/>
        </w:rPr>
        <w:t xml:space="preserve"> Technical Advisor.  </w:t>
      </w:r>
      <w:r>
        <w:rPr>
          <w:rFonts w:ascii="Arial" w:hAnsi="Arial" w:cs="Arial"/>
        </w:rPr>
        <w:t xml:space="preserve"> </w:t>
      </w:r>
    </w:p>
    <w:p w:rsidR="00F656DF" w:rsidRDefault="00F656DF" w:rsidP="00C72AA9">
      <w:pPr>
        <w:jc w:val="both"/>
      </w:pPr>
    </w:p>
    <w:sectPr w:rsidR="00F656DF" w:rsidSect="009C240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72FF"/>
    <w:multiLevelType w:val="multilevel"/>
    <w:tmpl w:val="8CB6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BF0"/>
    <w:rsid w:val="0012506C"/>
    <w:rsid w:val="0025473D"/>
    <w:rsid w:val="00306273"/>
    <w:rsid w:val="0033152A"/>
    <w:rsid w:val="00365CBA"/>
    <w:rsid w:val="00373273"/>
    <w:rsid w:val="00543F09"/>
    <w:rsid w:val="005C6EE5"/>
    <w:rsid w:val="007E2CE0"/>
    <w:rsid w:val="00813590"/>
    <w:rsid w:val="008E4CAB"/>
    <w:rsid w:val="00995BF0"/>
    <w:rsid w:val="00A014BB"/>
    <w:rsid w:val="00C315A0"/>
    <w:rsid w:val="00C72AA9"/>
    <w:rsid w:val="00CD5F9C"/>
    <w:rsid w:val="00D76163"/>
    <w:rsid w:val="00E41403"/>
    <w:rsid w:val="00F656DF"/>
    <w:rsid w:val="00F9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2A"/>
  </w:style>
  <w:style w:type="paragraph" w:styleId="Heading2">
    <w:name w:val="heading 2"/>
    <w:basedOn w:val="Normal"/>
    <w:link w:val="Heading2Char"/>
    <w:uiPriority w:val="9"/>
    <w:qFormat/>
    <w:rsid w:val="00995B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BF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95BF0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Default">
    <w:name w:val="Default"/>
    <w:rsid w:val="00365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E4CA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ssedairchalleng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istc.illinois.edu/info/library_docs/TN/tn07-087.pdf" TargetMode="External"/><Relationship Id="rId10" Type="http://schemas.openxmlformats.org/officeDocument/2006/relationships/hyperlink" Target="http://www.stanleyassembly.com/documents/en/White%20Paper%20on%20Energy%20Consump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c.illinois.edu/info/library_docs/TN/tn07-08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7</cp:revision>
  <dcterms:created xsi:type="dcterms:W3CDTF">2011-01-17T17:13:00Z</dcterms:created>
  <dcterms:modified xsi:type="dcterms:W3CDTF">2011-10-23T18:42:00Z</dcterms:modified>
</cp:coreProperties>
</file>